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
        <w:tblW w:w="9411" w:type="dxa"/>
        <w:jc w:val="center"/>
        <w:tblBorders>
          <w:top w:val="nil"/>
          <w:left w:val="nil"/>
          <w:bottom w:val="nil"/>
          <w:right w:val="nil"/>
          <w:insideH w:val="nil"/>
          <w:insideV w:val="nil"/>
        </w:tblBorders>
        <w:tblLayout w:type="fixed"/>
        <w:tblLook w:val="04A0" w:firstRow="1" w:lastRow="0" w:firstColumn="1" w:lastColumn="0" w:noHBand="0" w:noVBand="1"/>
      </w:tblPr>
      <w:tblGrid>
        <w:gridCol w:w="3118"/>
        <w:gridCol w:w="3118"/>
        <w:gridCol w:w="3175"/>
      </w:tblGrid>
      <w:tr w:rsidR="007020F3" w:rsidTr="007020F3">
        <w:trPr>
          <w:cnfStyle w:val="100000000000" w:firstRow="1" w:lastRow="0" w:firstColumn="0" w:lastColumn="0" w:oddVBand="0" w:evenVBand="0" w:oddHBand="0" w:evenHBand="0" w:firstRowFirstColumn="0" w:firstRowLastColumn="0" w:lastRowFirstColumn="0" w:lastRowLastColumn="0"/>
          <w:jc w:val="center"/>
        </w:trPr>
        <w:tc>
          <w:tcPr>
            <w:tcW w:w="3118" w:type="dxa"/>
          </w:tcPr>
          <w:p w:rsidR="007020F3" w:rsidRDefault="00855D85">
            <w:pPr>
              <w:spacing w:after="0"/>
              <w:jc w:val="center"/>
            </w:pPr>
            <w:r>
              <w:rPr>
                <w:b/>
                <w:sz w:val="18"/>
              </w:rPr>
              <w:t>REPUBLIQUE DU CAMEROUN</w:t>
            </w:r>
          </w:p>
          <w:p w:rsidR="007020F3" w:rsidRDefault="00855D85">
            <w:pPr>
              <w:spacing w:after="0"/>
              <w:jc w:val="center"/>
            </w:pPr>
            <w:r>
              <w:rPr>
                <w:i/>
                <w:sz w:val="18"/>
              </w:rPr>
              <w:t>Paix – Travail – Patrie</w:t>
            </w:r>
          </w:p>
          <w:p w:rsidR="007020F3" w:rsidRDefault="00855D85">
            <w:pPr>
              <w:spacing w:after="0"/>
              <w:jc w:val="center"/>
            </w:pPr>
            <w:r>
              <w:rPr>
                <w:sz w:val="18"/>
              </w:rPr>
              <w:t>--------------</w:t>
            </w:r>
          </w:p>
          <w:p w:rsidR="007020F3" w:rsidRDefault="00855D85">
            <w:pPr>
              <w:spacing w:after="0"/>
              <w:jc w:val="center"/>
            </w:pPr>
            <w:r>
              <w:rPr>
                <w:b/>
                <w:sz w:val="18"/>
              </w:rPr>
              <w:t>REGION DE L’EST</w:t>
            </w:r>
          </w:p>
          <w:p w:rsidR="007020F3" w:rsidRDefault="00855D85">
            <w:pPr>
              <w:spacing w:after="0"/>
              <w:jc w:val="center"/>
            </w:pPr>
            <w:r>
              <w:rPr>
                <w:sz w:val="18"/>
              </w:rPr>
              <w:t>-----------------------------</w:t>
            </w:r>
          </w:p>
          <w:p w:rsidR="007020F3" w:rsidRDefault="00855D85">
            <w:pPr>
              <w:spacing w:after="0"/>
              <w:jc w:val="center"/>
            </w:pPr>
            <w:r>
              <w:rPr>
                <w:b/>
                <w:sz w:val="18"/>
              </w:rPr>
              <w:t>DEPARTEMENT DE LA BOUMBA ET NGOKO</w:t>
            </w:r>
          </w:p>
          <w:p w:rsidR="007020F3" w:rsidRDefault="00855D85">
            <w:pPr>
              <w:spacing w:after="0"/>
              <w:jc w:val="center"/>
            </w:pPr>
            <w:r>
              <w:rPr>
                <w:sz w:val="18"/>
              </w:rPr>
              <w:t>-----------------------------</w:t>
            </w:r>
          </w:p>
          <w:p w:rsidR="007020F3" w:rsidRDefault="00855D85">
            <w:pPr>
              <w:spacing w:after="0"/>
              <w:jc w:val="center"/>
            </w:pPr>
            <w:r>
              <w:rPr>
                <w:b/>
                <w:sz w:val="18"/>
              </w:rPr>
              <w:t>COMMUNE DE YOKADOUMA</w:t>
            </w:r>
          </w:p>
          <w:p w:rsidR="007020F3" w:rsidRDefault="00855D85">
            <w:pPr>
              <w:spacing w:after="0"/>
              <w:jc w:val="center"/>
            </w:pPr>
            <w:r>
              <w:rPr>
                <w:sz w:val="18"/>
              </w:rPr>
              <w:t>---------------------</w:t>
            </w:r>
          </w:p>
          <w:p w:rsidR="007020F3" w:rsidRDefault="00855D85">
            <w:pPr>
              <w:spacing w:after="0"/>
              <w:jc w:val="center"/>
            </w:pPr>
            <w:r>
              <w:rPr>
                <w:b/>
                <w:sz w:val="18"/>
              </w:rPr>
              <w:t>SECRETARIAT GENERAL</w:t>
            </w:r>
          </w:p>
          <w:p w:rsidR="007020F3" w:rsidRDefault="007020F3">
            <w:pPr>
              <w:spacing w:after="0"/>
              <w:jc w:val="center"/>
            </w:pPr>
          </w:p>
        </w:tc>
        <w:tc>
          <w:tcPr>
            <w:tcW w:w="3118" w:type="dxa"/>
          </w:tcPr>
          <w:p w:rsidR="007020F3" w:rsidRDefault="00855D85">
            <w:pPr>
              <w:jc w:val="center"/>
            </w:pPr>
            <w:r>
              <w:rPr>
                <w:noProof/>
              </w:rPr>
              <w:drawing>
                <wp:inline distT="0" distB="0" distL="0" distR="0">
                  <wp:extent cx="934400" cy="10370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son.png"/>
                          <pic:cNvPicPr/>
                        </pic:nvPicPr>
                        <pic:blipFill>
                          <a:blip r:embed="rId7"/>
                          <a:stretch>
                            <a:fillRect/>
                          </a:stretch>
                        </pic:blipFill>
                        <pic:spPr>
                          <a:xfrm>
                            <a:off x="0" y="0"/>
                            <a:ext cx="934400" cy="1037086"/>
                          </a:xfrm>
                          <a:prstGeom prst="rect">
                            <a:avLst/>
                          </a:prstGeom>
                        </pic:spPr>
                      </pic:pic>
                    </a:graphicData>
                  </a:graphic>
                </wp:inline>
              </w:drawing>
            </w:r>
          </w:p>
        </w:tc>
        <w:tc>
          <w:tcPr>
            <w:tcW w:w="3175" w:type="dxa"/>
          </w:tcPr>
          <w:p w:rsidR="007020F3" w:rsidRDefault="00855D85">
            <w:pPr>
              <w:spacing w:after="0"/>
              <w:jc w:val="center"/>
            </w:pPr>
            <w:r>
              <w:rPr>
                <w:b/>
                <w:sz w:val="18"/>
              </w:rPr>
              <w:t>REPUBLIC OF CAMEROON</w:t>
            </w:r>
          </w:p>
          <w:p w:rsidR="007020F3" w:rsidRDefault="00855D85">
            <w:pPr>
              <w:spacing w:after="0"/>
              <w:jc w:val="center"/>
            </w:pPr>
            <w:r>
              <w:rPr>
                <w:i/>
                <w:sz w:val="18"/>
              </w:rPr>
              <w:t>Peace – Work – Fatherland</w:t>
            </w:r>
          </w:p>
          <w:p w:rsidR="007020F3" w:rsidRDefault="00855D85">
            <w:pPr>
              <w:spacing w:after="0"/>
              <w:jc w:val="center"/>
            </w:pPr>
            <w:r>
              <w:rPr>
                <w:sz w:val="18"/>
              </w:rPr>
              <w:t>--------------</w:t>
            </w:r>
          </w:p>
          <w:p w:rsidR="007020F3" w:rsidRDefault="00855D85">
            <w:pPr>
              <w:spacing w:after="0"/>
              <w:jc w:val="center"/>
            </w:pPr>
            <w:r>
              <w:rPr>
                <w:b/>
                <w:sz w:val="18"/>
              </w:rPr>
              <w:t>EAST REGION</w:t>
            </w:r>
          </w:p>
          <w:p w:rsidR="007020F3" w:rsidRDefault="00855D85">
            <w:pPr>
              <w:spacing w:after="0"/>
              <w:jc w:val="center"/>
            </w:pPr>
            <w:r>
              <w:rPr>
                <w:sz w:val="18"/>
              </w:rPr>
              <w:t>-----------------------------</w:t>
            </w:r>
          </w:p>
          <w:p w:rsidR="007020F3" w:rsidRDefault="00855D85">
            <w:pPr>
              <w:spacing w:after="0"/>
              <w:jc w:val="center"/>
            </w:pPr>
            <w:r>
              <w:rPr>
                <w:b/>
                <w:sz w:val="18"/>
              </w:rPr>
              <w:t>BOUMBA AND NGOKO DIVISION</w:t>
            </w:r>
          </w:p>
          <w:p w:rsidR="007020F3" w:rsidRDefault="00855D85">
            <w:pPr>
              <w:spacing w:after="0"/>
              <w:jc w:val="center"/>
            </w:pPr>
            <w:r>
              <w:rPr>
                <w:sz w:val="18"/>
              </w:rPr>
              <w:t>-----------------------------</w:t>
            </w:r>
          </w:p>
          <w:p w:rsidR="007020F3" w:rsidRDefault="00855D85">
            <w:pPr>
              <w:spacing w:after="0"/>
              <w:jc w:val="center"/>
            </w:pPr>
            <w:r>
              <w:rPr>
                <w:b/>
                <w:sz w:val="18"/>
              </w:rPr>
              <w:t>YOKADOUMA COUNCIL</w:t>
            </w:r>
          </w:p>
          <w:p w:rsidR="007020F3" w:rsidRDefault="00855D85">
            <w:pPr>
              <w:spacing w:after="0"/>
              <w:jc w:val="center"/>
            </w:pPr>
            <w:r>
              <w:rPr>
                <w:sz w:val="18"/>
              </w:rPr>
              <w:t>---------------------</w:t>
            </w:r>
          </w:p>
          <w:p w:rsidR="007020F3" w:rsidRDefault="00855D85">
            <w:pPr>
              <w:spacing w:after="0"/>
              <w:jc w:val="center"/>
            </w:pPr>
            <w:r>
              <w:rPr>
                <w:b/>
                <w:sz w:val="18"/>
              </w:rPr>
              <w:t>GENERAL SECRETARIAT</w:t>
            </w:r>
          </w:p>
          <w:p w:rsidR="007020F3" w:rsidRDefault="007020F3">
            <w:pPr>
              <w:spacing w:after="0"/>
              <w:jc w:val="center"/>
            </w:pPr>
          </w:p>
        </w:tc>
      </w:tr>
    </w:tbl>
    <w:p w:rsidR="007020F3" w:rsidRDefault="00855D85">
      <w:pPr>
        <w:pStyle w:val="Corpsdetexte"/>
      </w:pPr>
      <w:r>
        <w:rPr>
          <w:b/>
          <w:bCs/>
        </w:rPr>
        <w:t>COMMISSION INTERNE DE PASSATION DES MARCHES PLACEE AUPRES DE LA COMMUNE DE YOKADOUMA</w:t>
      </w:r>
    </w:p>
    <w:p w:rsidR="007020F3" w:rsidRDefault="00855D85">
      <w:pPr>
        <w:pStyle w:val="Corpsdetexte"/>
      </w:pPr>
      <w:r>
        <w:rPr>
          <w:b/>
          <w:bCs/>
        </w:rPr>
        <w:t>DEMANDE DE COTATIONS</w:t>
      </w:r>
    </w:p>
    <w:p w:rsidR="007020F3" w:rsidRDefault="00855D85">
      <w:pPr>
        <w:pStyle w:val="Corpsdetexte"/>
      </w:pPr>
      <w:r>
        <w:t>N°</w:t>
      </w:r>
      <w:r>
        <w:rPr>
          <w:color w:val="00B050"/>
        </w:rPr>
        <w:t>…………………………</w:t>
      </w:r>
      <w:r>
        <w:t xml:space="preserve">/DC/PROLOG/COMMUNE DE YOKADOUMA/CIPM/SIGAMP/2026 DU </w:t>
      </w:r>
      <w:r>
        <w:rPr>
          <w:color w:val="00B050"/>
        </w:rPr>
        <w:t>…………………………</w:t>
      </w:r>
      <w:r>
        <w:t xml:space="preserve"> POUR LA REALISATION DES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LIMOÉ, COMMUNE DE YOKADOUMA, DÉPARTEMENT DE LA BOUMBA-ET-NGOKO, RÉGION DE L'EST.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b/>
                <w:bCs/>
                <w:sz w:val="19"/>
              </w:rPr>
              <w:t>Projet :</w:t>
            </w:r>
          </w:p>
        </w:tc>
        <w:tc>
          <w:tcPr>
            <w:tcW w:w="6350" w:type="dxa"/>
          </w:tcPr>
          <w:p w:rsidR="007020F3" w:rsidRDefault="00855D85">
            <w:pPr>
              <w:pStyle w:val="Compact"/>
              <w:spacing w:after="40"/>
              <w:jc w:val="left"/>
            </w:pPr>
            <w:r>
              <w:rPr>
                <w:sz w:val="19"/>
              </w:rPr>
              <w:t>Projet Gouvernance Locale et Communautés Résilientes PROLOG</w:t>
            </w:r>
          </w:p>
        </w:tc>
      </w:tr>
      <w:tr w:rsidR="007020F3" w:rsidTr="007020F3">
        <w:tc>
          <w:tcPr>
            <w:tcW w:w="3061" w:type="dxa"/>
          </w:tcPr>
          <w:p w:rsidR="007020F3" w:rsidRDefault="00855D85">
            <w:pPr>
              <w:pStyle w:val="Compact"/>
              <w:spacing w:after="40"/>
              <w:jc w:val="left"/>
            </w:pPr>
            <w:r>
              <w:rPr>
                <w:b/>
                <w:bCs/>
                <w:sz w:val="19"/>
              </w:rPr>
              <w:t>Maître d’Ouvrage :</w:t>
            </w:r>
          </w:p>
        </w:tc>
        <w:tc>
          <w:tcPr>
            <w:tcW w:w="6350" w:type="dxa"/>
          </w:tcPr>
          <w:p w:rsidR="007020F3" w:rsidRDefault="00855D85">
            <w:pPr>
              <w:pStyle w:val="Compact"/>
              <w:spacing w:after="40"/>
              <w:jc w:val="left"/>
            </w:pPr>
            <w:r>
              <w:rPr>
                <w:sz w:val="19"/>
              </w:rPr>
              <w:t>Le Maire de la Commune de YOKADOUMA</w:t>
            </w:r>
          </w:p>
        </w:tc>
      </w:tr>
      <w:tr w:rsidR="007020F3" w:rsidTr="007020F3">
        <w:tc>
          <w:tcPr>
            <w:tcW w:w="3061" w:type="dxa"/>
          </w:tcPr>
          <w:p w:rsidR="007020F3" w:rsidRDefault="00855D85">
            <w:pPr>
              <w:pStyle w:val="Compact"/>
              <w:spacing w:after="40"/>
              <w:jc w:val="left"/>
            </w:pPr>
            <w:r>
              <w:rPr>
                <w:b/>
                <w:bCs/>
                <w:sz w:val="19"/>
              </w:rPr>
              <w:t>Pays :</w:t>
            </w:r>
          </w:p>
        </w:tc>
        <w:tc>
          <w:tcPr>
            <w:tcW w:w="6350" w:type="dxa"/>
          </w:tcPr>
          <w:p w:rsidR="007020F3" w:rsidRDefault="00855D85">
            <w:pPr>
              <w:pStyle w:val="Compact"/>
              <w:spacing w:after="40"/>
              <w:jc w:val="left"/>
            </w:pPr>
            <w:r>
              <w:rPr>
                <w:sz w:val="19"/>
              </w:rPr>
              <w:t>République du Cameroun</w:t>
            </w:r>
          </w:p>
        </w:tc>
      </w:tr>
      <w:tr w:rsidR="007020F3" w:rsidTr="007020F3">
        <w:tc>
          <w:tcPr>
            <w:tcW w:w="3061" w:type="dxa"/>
          </w:tcPr>
          <w:p w:rsidR="007020F3" w:rsidRDefault="00855D85">
            <w:pPr>
              <w:pStyle w:val="Compact"/>
              <w:spacing w:after="40"/>
              <w:jc w:val="left"/>
            </w:pPr>
            <w:r>
              <w:rPr>
                <w:b/>
                <w:bCs/>
                <w:sz w:val="19"/>
              </w:rPr>
              <w:t>Crédit No :</w:t>
            </w:r>
          </w:p>
        </w:tc>
        <w:tc>
          <w:tcPr>
            <w:tcW w:w="6350" w:type="dxa"/>
          </w:tcPr>
          <w:p w:rsidR="007020F3" w:rsidRDefault="00855D85">
            <w:pPr>
              <w:pStyle w:val="Compact"/>
              <w:spacing w:after="40"/>
              <w:jc w:val="left"/>
            </w:pPr>
            <w:r>
              <w:rPr>
                <w:sz w:val="19"/>
              </w:rPr>
              <w:t>IDA 72130-CM</w:t>
            </w:r>
          </w:p>
        </w:tc>
      </w:tr>
      <w:tr w:rsidR="007020F3" w:rsidTr="007020F3">
        <w:tc>
          <w:tcPr>
            <w:tcW w:w="3061" w:type="dxa"/>
          </w:tcPr>
          <w:p w:rsidR="007020F3" w:rsidRDefault="00855D85">
            <w:pPr>
              <w:pStyle w:val="Compact"/>
              <w:spacing w:after="40"/>
              <w:jc w:val="left"/>
            </w:pPr>
            <w:r>
              <w:rPr>
                <w:b/>
                <w:bCs/>
                <w:sz w:val="19"/>
              </w:rPr>
              <w:t>Code STEP :</w:t>
            </w:r>
          </w:p>
        </w:tc>
        <w:tc>
          <w:tcPr>
            <w:tcW w:w="6350" w:type="dxa"/>
          </w:tcPr>
          <w:p w:rsidR="007020F3" w:rsidRDefault="00855D85">
            <w:pPr>
              <w:pStyle w:val="Compact"/>
              <w:spacing w:after="40"/>
              <w:jc w:val="left"/>
            </w:pPr>
            <w:r>
              <w:rPr>
                <w:color w:val="00B050"/>
                <w:sz w:val="19"/>
              </w:rPr>
              <w:t>…………………………</w:t>
            </w:r>
          </w:p>
        </w:tc>
      </w:tr>
      <w:tr w:rsidR="007020F3" w:rsidTr="007020F3">
        <w:tc>
          <w:tcPr>
            <w:tcW w:w="3061" w:type="dxa"/>
          </w:tcPr>
          <w:p w:rsidR="007020F3" w:rsidRDefault="00855D85">
            <w:pPr>
              <w:pStyle w:val="Compact"/>
              <w:spacing w:after="40"/>
              <w:jc w:val="left"/>
            </w:pPr>
            <w:r>
              <w:rPr>
                <w:b/>
                <w:bCs/>
                <w:sz w:val="19"/>
              </w:rPr>
              <w:t>DC No :</w:t>
            </w:r>
          </w:p>
        </w:tc>
        <w:tc>
          <w:tcPr>
            <w:tcW w:w="6350" w:type="dxa"/>
          </w:tcPr>
          <w:p w:rsidR="007020F3" w:rsidRDefault="00855D85">
            <w:pPr>
              <w:pStyle w:val="Compact"/>
              <w:spacing w:after="40"/>
              <w:jc w:val="left"/>
            </w:pPr>
            <w:r>
              <w:rPr>
                <w:color w:val="00B050"/>
                <w:sz w:val="19"/>
              </w:rPr>
              <w:t>…………………………</w:t>
            </w:r>
          </w:p>
        </w:tc>
      </w:tr>
      <w:tr w:rsidR="007020F3" w:rsidTr="007020F3">
        <w:tc>
          <w:tcPr>
            <w:tcW w:w="3061" w:type="dxa"/>
          </w:tcPr>
          <w:p w:rsidR="007020F3" w:rsidRDefault="00855D85">
            <w:pPr>
              <w:pStyle w:val="Compact"/>
              <w:spacing w:after="40"/>
              <w:jc w:val="left"/>
            </w:pPr>
            <w:r>
              <w:rPr>
                <w:b/>
                <w:bCs/>
                <w:sz w:val="19"/>
              </w:rPr>
              <w:t>Émis le :</w:t>
            </w:r>
          </w:p>
        </w:tc>
        <w:tc>
          <w:tcPr>
            <w:tcW w:w="6350" w:type="dxa"/>
          </w:tcPr>
          <w:p w:rsidR="007020F3" w:rsidRDefault="00855D85">
            <w:pPr>
              <w:pStyle w:val="Compact"/>
              <w:spacing w:after="40"/>
              <w:jc w:val="left"/>
            </w:pPr>
            <w:r>
              <w:rPr>
                <w:color w:val="00B050"/>
                <w:sz w:val="19"/>
              </w:rPr>
              <w:t>…………………………</w:t>
            </w:r>
          </w:p>
        </w:tc>
      </w:tr>
    </w:tbl>
    <w:p w:rsidR="007020F3" w:rsidRDefault="00855D85">
      <w:r>
        <w:br w:type="page"/>
      </w:r>
    </w:p>
    <w:tbl>
      <w:tblPr>
        <w:tblStyle w:val="Table"/>
        <w:tblW w:w="9411" w:type="dxa"/>
        <w:jc w:val="center"/>
        <w:tblBorders>
          <w:top w:val="nil"/>
          <w:left w:val="nil"/>
          <w:bottom w:val="nil"/>
          <w:right w:val="nil"/>
          <w:insideH w:val="nil"/>
          <w:insideV w:val="nil"/>
        </w:tblBorders>
        <w:tblLayout w:type="fixed"/>
        <w:tblLook w:val="04A0" w:firstRow="1" w:lastRow="0" w:firstColumn="1" w:lastColumn="0" w:noHBand="0" w:noVBand="1"/>
      </w:tblPr>
      <w:tblGrid>
        <w:gridCol w:w="3118"/>
        <w:gridCol w:w="3118"/>
        <w:gridCol w:w="3175"/>
      </w:tblGrid>
      <w:tr w:rsidR="007020F3" w:rsidTr="007020F3">
        <w:trPr>
          <w:cnfStyle w:val="100000000000" w:firstRow="1" w:lastRow="0" w:firstColumn="0" w:lastColumn="0" w:oddVBand="0" w:evenVBand="0" w:oddHBand="0" w:evenHBand="0" w:firstRowFirstColumn="0" w:firstRowLastColumn="0" w:lastRowFirstColumn="0" w:lastRowLastColumn="0"/>
          <w:jc w:val="center"/>
        </w:trPr>
        <w:tc>
          <w:tcPr>
            <w:tcW w:w="3118" w:type="dxa"/>
          </w:tcPr>
          <w:p w:rsidR="007020F3" w:rsidRDefault="00855D85">
            <w:pPr>
              <w:spacing w:after="0"/>
              <w:jc w:val="center"/>
            </w:pPr>
            <w:r>
              <w:rPr>
                <w:b/>
                <w:sz w:val="18"/>
              </w:rPr>
              <w:lastRenderedPageBreak/>
              <w:t>REPUBLIQUE DU CAMEROUN</w:t>
            </w:r>
          </w:p>
          <w:p w:rsidR="007020F3" w:rsidRDefault="00855D85">
            <w:pPr>
              <w:spacing w:after="0"/>
              <w:jc w:val="center"/>
            </w:pPr>
            <w:r>
              <w:rPr>
                <w:i/>
                <w:sz w:val="18"/>
              </w:rPr>
              <w:t>Paix – Travail – Patrie</w:t>
            </w:r>
          </w:p>
          <w:p w:rsidR="007020F3" w:rsidRDefault="00855D85">
            <w:pPr>
              <w:spacing w:after="0"/>
              <w:jc w:val="center"/>
            </w:pPr>
            <w:r>
              <w:rPr>
                <w:sz w:val="18"/>
              </w:rPr>
              <w:t>--------------</w:t>
            </w:r>
          </w:p>
          <w:p w:rsidR="007020F3" w:rsidRDefault="00855D85">
            <w:pPr>
              <w:spacing w:after="0"/>
              <w:jc w:val="center"/>
            </w:pPr>
            <w:r>
              <w:rPr>
                <w:b/>
                <w:sz w:val="18"/>
              </w:rPr>
              <w:t>REGION DE L’EST</w:t>
            </w:r>
          </w:p>
          <w:p w:rsidR="007020F3" w:rsidRDefault="00855D85">
            <w:pPr>
              <w:spacing w:after="0"/>
              <w:jc w:val="center"/>
            </w:pPr>
            <w:r>
              <w:rPr>
                <w:sz w:val="18"/>
              </w:rPr>
              <w:t>-----------------------------</w:t>
            </w:r>
          </w:p>
          <w:p w:rsidR="007020F3" w:rsidRDefault="00855D85">
            <w:pPr>
              <w:spacing w:after="0"/>
              <w:jc w:val="center"/>
            </w:pPr>
            <w:r>
              <w:rPr>
                <w:b/>
                <w:sz w:val="18"/>
              </w:rPr>
              <w:t>DEPARTEMENT DE LA BOUMBA ET NGOKO</w:t>
            </w:r>
          </w:p>
          <w:p w:rsidR="007020F3" w:rsidRDefault="00855D85">
            <w:pPr>
              <w:spacing w:after="0"/>
              <w:jc w:val="center"/>
            </w:pPr>
            <w:r>
              <w:rPr>
                <w:sz w:val="18"/>
              </w:rPr>
              <w:t>-----------------------------</w:t>
            </w:r>
          </w:p>
          <w:p w:rsidR="007020F3" w:rsidRDefault="00855D85">
            <w:pPr>
              <w:spacing w:after="0"/>
              <w:jc w:val="center"/>
            </w:pPr>
            <w:r>
              <w:rPr>
                <w:b/>
                <w:sz w:val="18"/>
              </w:rPr>
              <w:t>COMMUNE DE YOKADOUMA</w:t>
            </w:r>
          </w:p>
          <w:p w:rsidR="007020F3" w:rsidRDefault="00855D85">
            <w:pPr>
              <w:spacing w:after="0"/>
              <w:jc w:val="center"/>
            </w:pPr>
            <w:r>
              <w:rPr>
                <w:sz w:val="18"/>
              </w:rPr>
              <w:t>---------------------</w:t>
            </w:r>
          </w:p>
          <w:p w:rsidR="007020F3" w:rsidRDefault="00855D85">
            <w:pPr>
              <w:spacing w:after="0"/>
              <w:jc w:val="center"/>
            </w:pPr>
            <w:r>
              <w:rPr>
                <w:b/>
                <w:sz w:val="18"/>
              </w:rPr>
              <w:t>SECRETARIAT GENERAL</w:t>
            </w:r>
          </w:p>
          <w:p w:rsidR="007020F3" w:rsidRDefault="007020F3">
            <w:pPr>
              <w:spacing w:after="0"/>
              <w:jc w:val="center"/>
            </w:pPr>
          </w:p>
        </w:tc>
        <w:tc>
          <w:tcPr>
            <w:tcW w:w="3118" w:type="dxa"/>
          </w:tcPr>
          <w:p w:rsidR="007020F3" w:rsidRDefault="00855D85">
            <w:pPr>
              <w:jc w:val="center"/>
            </w:pPr>
            <w:r>
              <w:rPr>
                <w:noProof/>
              </w:rPr>
              <w:drawing>
                <wp:inline distT="0" distB="0" distL="0" distR="0">
                  <wp:extent cx="934400" cy="10370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son.png"/>
                          <pic:cNvPicPr/>
                        </pic:nvPicPr>
                        <pic:blipFill>
                          <a:blip r:embed="rId7"/>
                          <a:stretch>
                            <a:fillRect/>
                          </a:stretch>
                        </pic:blipFill>
                        <pic:spPr>
                          <a:xfrm>
                            <a:off x="0" y="0"/>
                            <a:ext cx="934400" cy="1037086"/>
                          </a:xfrm>
                          <a:prstGeom prst="rect">
                            <a:avLst/>
                          </a:prstGeom>
                        </pic:spPr>
                      </pic:pic>
                    </a:graphicData>
                  </a:graphic>
                </wp:inline>
              </w:drawing>
            </w:r>
          </w:p>
        </w:tc>
        <w:tc>
          <w:tcPr>
            <w:tcW w:w="3175" w:type="dxa"/>
          </w:tcPr>
          <w:p w:rsidR="007020F3" w:rsidRDefault="00855D85">
            <w:pPr>
              <w:spacing w:after="0"/>
              <w:jc w:val="center"/>
            </w:pPr>
            <w:r>
              <w:rPr>
                <w:b/>
                <w:sz w:val="18"/>
              </w:rPr>
              <w:t>REPUBLIC OF CAMEROON</w:t>
            </w:r>
          </w:p>
          <w:p w:rsidR="007020F3" w:rsidRDefault="00855D85">
            <w:pPr>
              <w:spacing w:after="0"/>
              <w:jc w:val="center"/>
            </w:pPr>
            <w:r>
              <w:rPr>
                <w:i/>
                <w:sz w:val="18"/>
              </w:rPr>
              <w:t>Peace – Work – Fatherland</w:t>
            </w:r>
          </w:p>
          <w:p w:rsidR="007020F3" w:rsidRDefault="00855D85">
            <w:pPr>
              <w:spacing w:after="0"/>
              <w:jc w:val="center"/>
            </w:pPr>
            <w:r>
              <w:rPr>
                <w:sz w:val="18"/>
              </w:rPr>
              <w:t>--------------</w:t>
            </w:r>
          </w:p>
          <w:p w:rsidR="007020F3" w:rsidRDefault="00855D85">
            <w:pPr>
              <w:spacing w:after="0"/>
              <w:jc w:val="center"/>
            </w:pPr>
            <w:r>
              <w:rPr>
                <w:b/>
                <w:sz w:val="18"/>
              </w:rPr>
              <w:t>EAST REGION</w:t>
            </w:r>
          </w:p>
          <w:p w:rsidR="007020F3" w:rsidRDefault="00855D85">
            <w:pPr>
              <w:spacing w:after="0"/>
              <w:jc w:val="center"/>
            </w:pPr>
            <w:r>
              <w:rPr>
                <w:sz w:val="18"/>
              </w:rPr>
              <w:t>-----------------------------</w:t>
            </w:r>
          </w:p>
          <w:p w:rsidR="007020F3" w:rsidRDefault="00855D85">
            <w:pPr>
              <w:spacing w:after="0"/>
              <w:jc w:val="center"/>
            </w:pPr>
            <w:r>
              <w:rPr>
                <w:b/>
                <w:sz w:val="18"/>
              </w:rPr>
              <w:t>BOUMBA AND NGOKO DIVISION</w:t>
            </w:r>
          </w:p>
          <w:p w:rsidR="007020F3" w:rsidRDefault="00855D85">
            <w:pPr>
              <w:spacing w:after="0"/>
              <w:jc w:val="center"/>
            </w:pPr>
            <w:r>
              <w:rPr>
                <w:sz w:val="18"/>
              </w:rPr>
              <w:t>-----------------------------</w:t>
            </w:r>
          </w:p>
          <w:p w:rsidR="007020F3" w:rsidRDefault="00855D85">
            <w:pPr>
              <w:spacing w:after="0"/>
              <w:jc w:val="center"/>
            </w:pPr>
            <w:r>
              <w:rPr>
                <w:b/>
                <w:sz w:val="18"/>
              </w:rPr>
              <w:t>YOKADOUMA COUNCIL</w:t>
            </w:r>
          </w:p>
          <w:p w:rsidR="007020F3" w:rsidRDefault="00855D85">
            <w:pPr>
              <w:spacing w:after="0"/>
              <w:jc w:val="center"/>
            </w:pPr>
            <w:r>
              <w:rPr>
                <w:sz w:val="18"/>
              </w:rPr>
              <w:t>---------------------</w:t>
            </w:r>
          </w:p>
          <w:p w:rsidR="007020F3" w:rsidRDefault="00855D85">
            <w:pPr>
              <w:spacing w:after="0"/>
              <w:jc w:val="center"/>
            </w:pPr>
            <w:r>
              <w:rPr>
                <w:b/>
                <w:sz w:val="18"/>
              </w:rPr>
              <w:t>GENERAL SECRETARIAT</w:t>
            </w:r>
          </w:p>
          <w:p w:rsidR="007020F3" w:rsidRDefault="007020F3">
            <w:pPr>
              <w:spacing w:after="0"/>
              <w:jc w:val="center"/>
            </w:pPr>
          </w:p>
        </w:tc>
      </w:tr>
    </w:tbl>
    <w:p w:rsidR="007020F3" w:rsidRDefault="00855D85">
      <w:pPr>
        <w:pStyle w:val="Corpsdetexte"/>
      </w:pPr>
      <w:r>
        <w:t>AVIS DE DEMANDE DE COTATIONS</w:t>
      </w:r>
    </w:p>
    <w:p w:rsidR="007020F3" w:rsidRDefault="00855D85">
      <w:pPr>
        <w:pStyle w:val="Corpsdetexte"/>
      </w:pPr>
      <w:r>
        <w:rPr>
          <w:b/>
          <w:bCs/>
        </w:rPr>
        <w:t>N°</w:t>
      </w:r>
      <w:r>
        <w:rPr>
          <w:b/>
          <w:bCs/>
          <w:color w:val="00B050"/>
        </w:rPr>
        <w:t>…………………………</w:t>
      </w:r>
      <w:r>
        <w:rPr>
          <w:b/>
          <w:bCs/>
        </w:rPr>
        <w:t xml:space="preserve">/DC/PROLOG/COMMUNE DE YOKADOUMA/CIPM/SIGAMP/2026 DU </w:t>
      </w:r>
      <w:r>
        <w:rPr>
          <w:b/>
          <w:bCs/>
          <w:color w:val="00B050"/>
        </w:rPr>
        <w:t>…………………………</w:t>
      </w:r>
      <w:r>
        <w:rPr>
          <w:b/>
          <w:bCs/>
        </w:rPr>
        <w:t xml:space="preserve"> </w:t>
      </w:r>
    </w:p>
    <w:p w:rsidR="007020F3" w:rsidRDefault="00855D85">
      <w:pPr>
        <w:pStyle w:val="Corpsdetexte"/>
      </w:pPr>
      <w:r>
        <w:t>RELATIF AUX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Limoé, commune de Yokadouma, département de la Boumba-et-Ngoko, région de l’Est.</w:t>
      </w:r>
    </w:p>
    <w:p w:rsidR="007020F3" w:rsidRDefault="00855D85">
      <w:pPr>
        <w:pStyle w:val="Corpsdetexte"/>
      </w:pPr>
      <w:r>
        <w:rPr>
          <w:b/>
          <w:bCs/>
        </w:rPr>
        <w:t xml:space="preserve">PAYS : </w:t>
      </w:r>
      <w:r>
        <w:t>Cameroun</w:t>
      </w:r>
    </w:p>
    <w:p w:rsidR="007020F3" w:rsidRDefault="00855D85">
      <w:pPr>
        <w:pStyle w:val="Corpsdetexte"/>
      </w:pPr>
      <w:r>
        <w:rPr>
          <w:b/>
          <w:bCs/>
        </w:rPr>
        <w:t xml:space="preserve">NOM DU PROJET : </w:t>
      </w:r>
      <w:r>
        <w:t>Projet Gouvernance Locale et Communautés Résilientes (PROLOG)</w:t>
      </w:r>
    </w:p>
    <w:p w:rsidR="007020F3" w:rsidRDefault="00855D85">
      <w:pPr>
        <w:pStyle w:val="Corpsdetexte"/>
      </w:pPr>
      <w:r>
        <w:rPr>
          <w:b/>
          <w:bCs/>
        </w:rPr>
        <w:t>No Crédit:</w:t>
      </w:r>
      <w:r>
        <w:t xml:space="preserve"> IDA N°72130- CM</w:t>
      </w:r>
    </w:p>
    <w:p w:rsidR="007020F3" w:rsidRDefault="00855D85" w:rsidP="00B614F8">
      <w:pPr>
        <w:numPr>
          <w:ilvl w:val="0"/>
          <w:numId w:val="1"/>
        </w:numPr>
      </w:pPr>
      <w:r>
        <w:t>Le Gouvernement du Cameroun a reçu un financement de la Banque mondiale pour financer le coût du Projet Gouvernance Locale et Communautés Résilientes (PROLOG). Dans le cadre de sa mise en œuvre, le PROLOG a signé avec la Commune de Yokadouma la convention de subvention d’appui aux investissements communautaires (CISG) N°000029/C/AOUT/2026/MINDDEVEL/SG/PROLOG-VS-COMMUNE DE YOKADOUMA du 07 août 2026, pour la réalisation de certains sous-projets de la commune. A cet effet, la Commune de Yokadouma a l’intention d’utiliser une partie des sommes accordées au titre de cette convention pour effectuer les paiements prévus au titre du marché relatif aux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Limoé, commune de Yokadouma, département de la Boumba-et-Ngoko, région de l’Est.</w:t>
      </w:r>
    </w:p>
    <w:p w:rsidR="007020F3" w:rsidRDefault="00855D85" w:rsidP="00B614F8">
      <w:pPr>
        <w:numPr>
          <w:ilvl w:val="0"/>
          <w:numId w:val="1"/>
        </w:numPr>
      </w:pPr>
      <w:r>
        <w:t>La commune sollicite des offres fermées de la part des soumissionnaires éligibles et répondant aux qualifications requises pour fournir les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Limoé, commune de Yokadouma, département de la Boumba-et-Ngoko, région de l’Est.</w:t>
      </w:r>
    </w:p>
    <w:p w:rsidR="007020F3" w:rsidRDefault="00855D85" w:rsidP="00B614F8">
      <w:pPr>
        <w:numPr>
          <w:ilvl w:val="0"/>
          <w:numId w:val="1"/>
        </w:numPr>
      </w:pPr>
      <w:r>
        <w:t xml:space="preserve">Le délai d'exécution des travaux est de </w:t>
      </w:r>
      <w:r>
        <w:rPr>
          <w:b/>
          <w:bCs/>
        </w:rPr>
        <w:t>quatre-vingt-dix (90) jours</w:t>
      </w:r>
      <w:r>
        <w:t>.</w:t>
      </w:r>
    </w:p>
    <w:p w:rsidR="007020F3" w:rsidRDefault="00855D85" w:rsidP="00B614F8">
      <w:pPr>
        <w:numPr>
          <w:ilvl w:val="0"/>
          <w:numId w:val="1"/>
        </w:numPr>
      </w:pPr>
      <w:r>
        <w:t>La procédure sera conduite par mise en concurrence nationale en recourant à une Demande de Cotations (DC) telle que définie dans le « Règlement de Passation des Marchés applicables aux Emprunteurs dans le cadre de Financement de Projets d’Investissement » de la Banque Mondiale, édition de Février 2025.</w:t>
      </w:r>
    </w:p>
    <w:p w:rsidR="007020F3" w:rsidRDefault="00855D85" w:rsidP="00B614F8">
      <w:pPr>
        <w:numPr>
          <w:ilvl w:val="0"/>
          <w:numId w:val="1"/>
        </w:numPr>
      </w:pPr>
      <w:r>
        <w:t>Les Soumissionnaires intéressés et éligibles peuvent obtenir des informations auprès de la Structure Interne de Gestion Administrative de Marché Public (SIGAMP) de la commune et prendre connaissance gratuitement du Dossier de Demande de Cotations à l’adresse mentionnée ci-dessous du Lundi au Vendredi entre 9h et 15h.</w:t>
      </w:r>
    </w:p>
    <w:p w:rsidR="007020F3" w:rsidRDefault="00855D85" w:rsidP="00B614F8">
      <w:pPr>
        <w:numPr>
          <w:ilvl w:val="0"/>
          <w:numId w:val="1"/>
        </w:numPr>
      </w:pPr>
      <w:r>
        <w:lastRenderedPageBreak/>
        <w:t xml:space="preserve">Les offres devront être remises au SIGAMP de la Commune de Yokadouma, sise à la Mairie de Yokadouma au plus tard le </w:t>
      </w:r>
      <w:r>
        <w:rPr>
          <w:color w:val="00B050"/>
        </w:rPr>
        <w:t>…………………………</w:t>
      </w:r>
      <w:r>
        <w:t xml:space="preserve"> à </w:t>
      </w:r>
      <w:r>
        <w:rPr>
          <w:color w:val="00B050"/>
        </w:rPr>
        <w:t>…………………………</w:t>
      </w:r>
      <w:r>
        <w:t xml:space="preserve">heures précise. La soumission des offres par voie électronique ne sera pas autorisée. Toute offre arrivée après l’expiration du délai limite de remise des offres sera rejetée. Les offres seront ouvertes en présence des repentants des soumissionnaires dument mandatés au lieu du dépôt susmentionné, le </w:t>
      </w:r>
      <w:r>
        <w:rPr>
          <w:color w:val="00B050"/>
        </w:rPr>
        <w:t>…………………………</w:t>
      </w:r>
      <w:r>
        <w:t xml:space="preserve"> à </w:t>
      </w:r>
      <w:r>
        <w:rPr>
          <w:color w:val="00B050"/>
        </w:rPr>
        <w:t>…………………………</w:t>
      </w:r>
      <w:r>
        <w:t xml:space="preserve"> heures précises.</w:t>
      </w:r>
    </w:p>
    <w:p w:rsidR="007020F3" w:rsidRDefault="00855D85" w:rsidP="00B614F8">
      <w:pPr>
        <w:numPr>
          <w:ilvl w:val="0"/>
          <w:numId w:val="1"/>
        </w:numPr>
      </w:pPr>
      <w: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7020F3" w:rsidRDefault="00855D85" w:rsidP="00B614F8">
      <w:pPr>
        <w:numPr>
          <w:ilvl w:val="0"/>
          <w:numId w:val="1"/>
        </w:numPr>
      </w:pPr>
      <w:r>
        <w:t>Les renseignements complémentaires peuvent etre obtenus aux heures ouvrables au secretariat de la Commune de Yokadouma, sise à la Mairie de Yokadouma</w:t>
      </w:r>
    </w:p>
    <w:p w:rsidR="007020F3" w:rsidRDefault="00855D85" w:rsidP="00B614F8">
      <w:pPr>
        <w:numPr>
          <w:ilvl w:val="0"/>
          <w:numId w:val="1"/>
        </w:numPr>
      </w:pPr>
      <w:r>
        <w:t>Les plis fermés devront porter la mention :</w:t>
      </w:r>
    </w:p>
    <w:p w:rsidR="007020F3" w:rsidRDefault="00855D85">
      <w:pPr>
        <w:pStyle w:val="FirstParagraph"/>
      </w:pPr>
      <w:r>
        <w:t>« DEMANDE DE COTATIONS N°</w:t>
      </w:r>
      <w:r>
        <w:rPr>
          <w:color w:val="00B050"/>
        </w:rPr>
        <w:t>…………………………</w:t>
      </w:r>
      <w:r>
        <w:t xml:space="preserve">/DC/PROLOG/COMMUNE DE YOKADOUMA/CIPM/SIGAMP/2026 DU </w:t>
      </w:r>
      <w:r>
        <w:rPr>
          <w:color w:val="00B050"/>
        </w:rPr>
        <w:t>…………………………</w:t>
      </w:r>
      <w:r>
        <w:t xml:space="preserve"> </w:t>
      </w:r>
      <w:r>
        <w:rPr>
          <w:b/>
          <w:bCs/>
        </w:rPr>
        <w:t>A N’OUVRIR QU’EN SEANCE D’OUVERTURE</w:t>
      </w:r>
    </w:p>
    <w:p w:rsidR="007020F3" w:rsidRDefault="00855D85">
      <w:pPr>
        <w:pStyle w:val="Corpsdetexte"/>
      </w:pPr>
      <w:r>
        <w:rPr>
          <w:b/>
          <w:bCs/>
        </w:rPr>
        <w:t>Yokadouma</w:t>
      </w:r>
      <w:r>
        <w:t xml:space="preserve">, le </w:t>
      </w:r>
      <w:r>
        <w:rPr>
          <w:color w:val="00B050"/>
        </w:rPr>
        <w:t>…………………………</w:t>
      </w:r>
    </w:p>
    <w:p w:rsidR="007020F3" w:rsidRDefault="00855D85">
      <w:pPr>
        <w:pStyle w:val="Corpsdetexte"/>
      </w:pPr>
      <w:r>
        <w:rPr>
          <w:b/>
          <w:bCs/>
        </w:rPr>
        <w:t xml:space="preserve">Le Maire de la Commune </w:t>
      </w:r>
    </w:p>
    <w:p w:rsidR="007020F3" w:rsidRDefault="00855D85">
      <w:pPr>
        <w:pStyle w:val="Corpsdetexte"/>
      </w:pPr>
      <w:r>
        <w:rPr>
          <w:b/>
          <w:bCs/>
        </w:rPr>
        <w:t>(Maître d’Ouvrage)</w:t>
      </w:r>
    </w:p>
    <w:p w:rsidR="007020F3" w:rsidRDefault="00855D85">
      <w:pPr>
        <w:pStyle w:val="Corpsdetexte"/>
      </w:pPr>
      <w:r>
        <w:rPr>
          <w:b/>
          <w:bCs/>
        </w:rPr>
        <w:t xml:space="preserve">Ampliations </w:t>
      </w:r>
      <w:r>
        <w:t>:</w:t>
      </w:r>
    </w:p>
    <w:p w:rsidR="007020F3" w:rsidRDefault="00855D85" w:rsidP="00B614F8">
      <w:pPr>
        <w:numPr>
          <w:ilvl w:val="0"/>
          <w:numId w:val="2"/>
        </w:numPr>
      </w:pPr>
      <w:r>
        <w:rPr>
          <w:i/>
          <w:iCs/>
        </w:rPr>
        <w:t>UCR PROLOG</w:t>
      </w:r>
    </w:p>
    <w:p w:rsidR="007020F3" w:rsidRDefault="00855D85" w:rsidP="00B614F8">
      <w:pPr>
        <w:numPr>
          <w:ilvl w:val="0"/>
          <w:numId w:val="2"/>
        </w:numPr>
      </w:pPr>
      <w:r>
        <w:rPr>
          <w:i/>
          <w:iCs/>
        </w:rPr>
        <w:t>ARMP</w:t>
      </w:r>
    </w:p>
    <w:p w:rsidR="007020F3" w:rsidRDefault="00855D85" w:rsidP="00B614F8">
      <w:pPr>
        <w:numPr>
          <w:ilvl w:val="0"/>
          <w:numId w:val="2"/>
        </w:numPr>
      </w:pPr>
      <w:r>
        <w:rPr>
          <w:i/>
          <w:iCs/>
        </w:rPr>
        <w:t>CIPM</w:t>
      </w:r>
    </w:p>
    <w:p w:rsidR="007020F3" w:rsidRDefault="00855D85" w:rsidP="00B614F8">
      <w:pPr>
        <w:numPr>
          <w:ilvl w:val="0"/>
          <w:numId w:val="2"/>
        </w:numPr>
      </w:pPr>
      <w:r>
        <w:rPr>
          <w:i/>
          <w:iCs/>
        </w:rPr>
        <w:t>CHRONO</w:t>
      </w:r>
    </w:p>
    <w:p w:rsidR="007020F3" w:rsidRDefault="00855D85">
      <w:pPr>
        <w:pageBreakBefore/>
      </w:pPr>
      <w:r>
        <w:rPr>
          <w:b/>
          <w:sz w:val="28"/>
        </w:rPr>
        <w:lastRenderedPageBreak/>
        <w:t>Sommaire</w:t>
      </w:r>
    </w:p>
    <w:p w:rsidR="007020F3" w:rsidRDefault="00855D85">
      <w:pPr>
        <w:tabs>
          <w:tab w:val="right" w:leader="dot" w:pos="9411"/>
        </w:tabs>
        <w:spacing w:after="120"/>
      </w:pPr>
      <w:r>
        <w:rPr>
          <w:b/>
        </w:rPr>
        <w:t>Demande de Cotations</w:t>
      </w:r>
      <w:r>
        <w:tab/>
        <w:t>5</w:t>
      </w:r>
    </w:p>
    <w:p w:rsidR="007020F3" w:rsidRDefault="00855D85">
      <w:pPr>
        <w:tabs>
          <w:tab w:val="right" w:leader="dot" w:pos="9411"/>
        </w:tabs>
        <w:spacing w:after="120"/>
      </w:pPr>
      <w:r>
        <w:rPr>
          <w:b/>
        </w:rPr>
        <w:t>ANNEXE 1 : Exigences en matière de travaux : Spécifications</w:t>
      </w:r>
      <w:r>
        <w:tab/>
        <w:t>11</w:t>
      </w:r>
    </w:p>
    <w:p w:rsidR="007020F3" w:rsidRDefault="00855D85">
      <w:pPr>
        <w:tabs>
          <w:tab w:val="right" w:leader="dot" w:pos="9411"/>
        </w:tabs>
        <w:spacing w:after="120"/>
      </w:pPr>
      <w:r>
        <w:rPr>
          <w:b/>
        </w:rPr>
        <w:t>ANNEXE 2 : Formulaires de Cotation</w:t>
      </w:r>
      <w:r>
        <w:tab/>
        <w:t>50</w:t>
      </w:r>
    </w:p>
    <w:p w:rsidR="007020F3" w:rsidRDefault="00855D85">
      <w:pPr>
        <w:tabs>
          <w:tab w:val="right" w:leader="dot" w:pos="9411"/>
        </w:tabs>
        <w:spacing w:after="120"/>
      </w:pPr>
      <w:r>
        <w:rPr>
          <w:b/>
        </w:rPr>
        <w:t>ANNEXE 3 : Formulaires du Marché</w:t>
      </w:r>
      <w:r>
        <w:tab/>
        <w:t>66</w:t>
      </w:r>
    </w:p>
    <w:p w:rsidR="007020F3" w:rsidRDefault="007020F3">
      <w:pPr>
        <w:pStyle w:val="Corpsdetexte"/>
        <w:pageBreakBefore/>
      </w:pPr>
    </w:p>
    <w:p w:rsidR="007020F3" w:rsidRDefault="00855D85">
      <w:pPr>
        <w:pStyle w:val="Corpsdetexte"/>
      </w:pPr>
      <w:r>
        <w:t>Demande de Cotations</w:t>
      </w:r>
    </w:p>
    <w:p w:rsidR="007020F3" w:rsidRDefault="00855D85">
      <w:pPr>
        <w:pStyle w:val="Corpsdetexte"/>
      </w:pPr>
      <w:r>
        <w:rPr>
          <w:b/>
          <w:bCs/>
        </w:rPr>
        <w:t>DC No : N°</w:t>
      </w:r>
      <w:r>
        <w:rPr>
          <w:b/>
          <w:bCs/>
          <w:color w:val="00B050"/>
        </w:rPr>
        <w:t>…………………………</w:t>
      </w:r>
      <w:r>
        <w:rPr>
          <w:b/>
          <w:bCs/>
        </w:rPr>
        <w:t xml:space="preserve">/DC/PROLOG/COMMUNE DE YOKADOUMA/CIPM/SIGAMP/2026 </w:t>
      </w:r>
    </w:p>
    <w:p w:rsidR="007020F3" w:rsidRDefault="00855D85">
      <w:pPr>
        <w:pStyle w:val="Corpsdetexte"/>
      </w:pPr>
      <w:r>
        <w:rPr>
          <w:b/>
          <w:bCs/>
        </w:rPr>
        <w:t xml:space="preserve">Date de DC : </w:t>
      </w:r>
      <w:r>
        <w:rPr>
          <w:b/>
          <w:bCs/>
          <w:color w:val="00B050"/>
        </w:rPr>
        <w:t>…………………………</w:t>
      </w:r>
    </w:p>
    <w:p w:rsidR="007020F3" w:rsidRDefault="00855D85">
      <w:pPr>
        <w:pStyle w:val="Corpsdetexte"/>
      </w:pPr>
      <w:r>
        <w:rPr>
          <w:b/>
          <w:bCs/>
        </w:rPr>
        <w:t>Demande de Cotations (DC)</w:t>
      </w:r>
    </w:p>
    <w:p w:rsidR="007020F3" w:rsidRDefault="00855D85" w:rsidP="00B614F8">
      <w:pPr>
        <w:numPr>
          <w:ilvl w:val="0"/>
          <w:numId w:val="3"/>
        </w:numPr>
      </w:pPr>
      <w:r>
        <w:t>`Le Gouvernement du Cameroun a reçu un financement de la Banque mondiale pour financer le coût du Projet Gouvernance Locale et Communautés Résilientes (PROLOG). Dans le cadre de sa mise en œuvre, le PROLOG a signé avec la Commune de Yokadouma la convention de subvention d’appui aux investissements communautaires (CISG) N°000029/C/AOUT/2026/MINDDEVEL/SG/PROLOG-VS-COMMUNE DE YOKADOUMA du 07 août 2026, pour la réalisation de certains sous-projets de la commune. A cet effet, la Commune de Yokadouma a l’intention d’utiliser une partie des sommes accordées au titre de cette convention pour effectuer les paiements prévus au titre du marché relatif aux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Limoé, commune de Yokadouma, département de la Boumba-et-Ngoko, région de l’Est.</w:t>
      </w:r>
    </w:p>
    <w:p w:rsidR="007020F3" w:rsidRDefault="00855D85" w:rsidP="00B614F8">
      <w:pPr>
        <w:numPr>
          <w:ilvl w:val="0"/>
          <w:numId w:val="3"/>
        </w:numPr>
      </w:pPr>
      <w:r>
        <w:t>La Commune invite maintenant les Entrepreneurs à soumettre leurs Cotations pour les Travaux décrits dans l’Annexe 1: Exigences du Maître d’Ouvrage, jointes à la présente DC. L’avis de publication de la présente Demande de Cotations est publié conformément à la réglementation en vigueur (PRIDESOFT/ARMP) et est systématiquement transmis à l’Unité de Coordination Régionale (UCR) du PROLOG Est pour publication sur le site internet du PROLOG.</w:t>
      </w:r>
    </w:p>
    <w:p w:rsidR="007020F3" w:rsidRDefault="00855D85">
      <w:pPr>
        <w:pStyle w:val="FirstParagraph"/>
      </w:pPr>
      <w:r>
        <w:rPr>
          <w:b/>
          <w:bCs/>
        </w:rPr>
        <w:t>Fraude et Corruption</w:t>
      </w:r>
    </w:p>
    <w:p w:rsidR="007020F3" w:rsidRDefault="00855D85" w:rsidP="00B614F8">
      <w:pPr>
        <w:numPr>
          <w:ilvl w:val="0"/>
          <w:numId w:val="4"/>
        </w:numPr>
      </w:pPr>
      <w: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7020F3" w:rsidRDefault="00855D85" w:rsidP="00B614F8">
      <w:pPr>
        <w:numPr>
          <w:ilvl w:val="0"/>
          <w:numId w:val="4"/>
        </w:numPr>
      </w:pPr>
      <w: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w:t>
      </w:r>
    </w:p>
    <w:p w:rsidR="007020F3" w:rsidRDefault="00855D85">
      <w:pPr>
        <w:pStyle w:val="FirstParagraph"/>
      </w:pPr>
      <w:r>
        <w:rPr>
          <w:b/>
          <w:bCs/>
        </w:rPr>
        <w:t>Eligibilité des matériaux, équipements et services</w:t>
      </w:r>
    </w:p>
    <w:p w:rsidR="007020F3" w:rsidRDefault="00855D85" w:rsidP="00B614F8">
      <w:pPr>
        <w:pStyle w:val="Compact"/>
        <w:numPr>
          <w:ilvl w:val="0"/>
          <w:numId w:val="5"/>
        </w:numPr>
      </w:pPr>
      <w:r>
        <w:t>Les matériaux, équipements et services qui doivent être fournis en vertu du marché et financés par la Banque peuvent avoir leur origine dans tout pays, sous réserve des dispositions du paragraphe 9. A la demande du Maître d’Ouvrage, l’Entrepreneur peut être tenu de fournir une preuve de l’origine des matériaux, de l’équipement et des services.</w:t>
      </w:r>
    </w:p>
    <w:p w:rsidR="007020F3" w:rsidRDefault="00855D85">
      <w:pPr>
        <w:pStyle w:val="FirstParagraph"/>
      </w:pPr>
      <w:r>
        <w:rPr>
          <w:b/>
          <w:bCs/>
        </w:rPr>
        <w:t>Eligibilité des Entreprises</w:t>
      </w:r>
    </w:p>
    <w:p w:rsidR="007020F3" w:rsidRDefault="00855D85" w:rsidP="00B614F8">
      <w:pPr>
        <w:numPr>
          <w:ilvl w:val="0"/>
          <w:numId w:val="6"/>
        </w:numPr>
      </w:pPr>
      <w: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7020F3" w:rsidRDefault="00855D85" w:rsidP="00B614F8">
      <w:pPr>
        <w:numPr>
          <w:ilvl w:val="0"/>
          <w:numId w:val="6"/>
        </w:numPr>
      </w:pPr>
      <w:r>
        <w:t xml:space="preserve">Une Entreprise peut avoir la nationalité de tout pays, sous réserve des restrictions en vertu des paragraphes 8 et 9 ci-après. Un Entreprise est réputé avoir la nationalité d’un pays si l’Entreprise </w:t>
      </w:r>
      <w:r>
        <w:lastRenderedPageBreak/>
        <w:t>est constitué,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7020F3" w:rsidRDefault="00855D85" w:rsidP="00B614F8">
      <w:pPr>
        <w:numPr>
          <w:ilvl w:val="0"/>
          <w:numId w:val="6"/>
        </w:numPr>
      </w:pPr>
      <w:r>
        <w:t>Les entreprises et les personnes physiques peuvent ne pas être éligibles si indiqué au paragraphe9 ci-dessous et :</w:t>
      </w:r>
    </w:p>
    <w:p w:rsidR="007020F3" w:rsidRDefault="00855D85" w:rsidP="00B614F8">
      <w:pPr>
        <w:numPr>
          <w:ilvl w:val="0"/>
          <w:numId w:val="6"/>
        </w:numPr>
      </w:pPr>
      <w: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ou</w:t>
      </w:r>
    </w:p>
    <w:p w:rsidR="007020F3" w:rsidRDefault="00855D85" w:rsidP="00B614F8">
      <w:pPr>
        <w:numPr>
          <w:ilvl w:val="0"/>
          <w:numId w:val="6"/>
        </w:numPr>
      </w:pPr>
      <w: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rsidR="007020F3" w:rsidRDefault="00855D85" w:rsidP="00B614F8">
      <w:pPr>
        <w:numPr>
          <w:ilvl w:val="0"/>
          <w:numId w:val="6"/>
        </w:numPr>
      </w:pPr>
      <w:r>
        <w:t>En ce qui concerne les paragraphes 5 et 7, pour l’information des Entreprises, à l’heure actuelle, les entreprises, les biens et les services des pays suivants sont exclus de ce processus de passation de marchés :</w:t>
      </w:r>
    </w:p>
    <w:p w:rsidR="007020F3" w:rsidRDefault="00855D85" w:rsidP="00B614F8">
      <w:pPr>
        <w:numPr>
          <w:ilvl w:val="0"/>
          <w:numId w:val="6"/>
        </w:numPr>
      </w:pPr>
      <w:r>
        <w:t xml:space="preserve">En vertu des paragraphes 5 et 8(a): </w:t>
      </w:r>
      <w:r>
        <w:rPr>
          <w:b/>
          <w:bCs/>
          <w:i/>
          <w:iCs/>
        </w:rPr>
        <w:t>« AUCUN»</w:t>
      </w:r>
      <w:r>
        <w:rPr>
          <w:b/>
          <w:bCs/>
        </w:rPr>
        <w:t>.</w:t>
      </w:r>
    </w:p>
    <w:p w:rsidR="007020F3" w:rsidRDefault="00855D85" w:rsidP="00B614F8">
      <w:pPr>
        <w:numPr>
          <w:ilvl w:val="0"/>
          <w:numId w:val="6"/>
        </w:numPr>
      </w:pPr>
      <w:r>
        <w:t xml:space="preserve">En vertu des paragraphes 5 et 8 (b) : </w:t>
      </w:r>
      <w:r>
        <w:rPr>
          <w:b/>
          <w:bCs/>
          <w:i/>
          <w:iCs/>
        </w:rPr>
        <w:t>« AUCUN».</w:t>
      </w:r>
    </w:p>
    <w:p w:rsidR="007020F3" w:rsidRDefault="00855D85" w:rsidP="00B614F8">
      <w:pPr>
        <w:numPr>
          <w:ilvl w:val="0"/>
          <w:numId w:val="6"/>
        </w:numPr>
      </w:pPr>
      <w: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 aux conditions contractuelles (Annexe A)arlinéa 2.2 d., ne sera pas admissible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http://www.worldbank.org/debarr.</w:t>
      </w:r>
    </w:p>
    <w:p w:rsidR="007020F3" w:rsidRDefault="00855D85" w:rsidP="00B614F8">
      <w:pPr>
        <w:numPr>
          <w:ilvl w:val="0"/>
          <w:numId w:val="6"/>
        </w:numPr>
      </w:pPr>
      <w:r>
        <w:t>Une Entreprise qui est une entreprise ou une institution publique dans le pays du Maître d’Ouvrage peut être admissible à participer à la mise en concurrence et se voir attribuer un marché à condition qu’elle peut établir, d’une manière acceptable pour la Banque, qu’elle :</w:t>
      </w:r>
    </w:p>
    <w:p w:rsidR="007020F3" w:rsidRDefault="00855D85" w:rsidP="00B614F8">
      <w:pPr>
        <w:numPr>
          <w:ilvl w:val="0"/>
          <w:numId w:val="6"/>
        </w:numPr>
      </w:pPr>
      <w:r>
        <w:t>est légalement et financièrement autonome ;</w:t>
      </w:r>
    </w:p>
    <w:p w:rsidR="007020F3" w:rsidRDefault="00855D85" w:rsidP="00B614F8">
      <w:pPr>
        <w:numPr>
          <w:ilvl w:val="0"/>
          <w:numId w:val="6"/>
        </w:numPr>
      </w:pPr>
      <w:r>
        <w:t>fonctionne en vertu du droit commercial; et</w:t>
      </w:r>
    </w:p>
    <w:p w:rsidR="007020F3" w:rsidRDefault="00855D85" w:rsidP="00B614F8">
      <w:pPr>
        <w:numPr>
          <w:ilvl w:val="0"/>
          <w:numId w:val="6"/>
        </w:numPr>
      </w:pPr>
      <w:r>
        <w:t>n’est pas sous la supervision du Maitre d’Ouvrage.</w:t>
      </w:r>
    </w:p>
    <w:p w:rsidR="007020F3" w:rsidRDefault="00855D85" w:rsidP="00B614F8">
      <w:pPr>
        <w:numPr>
          <w:ilvl w:val="0"/>
          <w:numId w:val="6"/>
        </w:numPr>
      </w:pPr>
      <w:r>
        <w:t>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7020F3" w:rsidRDefault="00855D85" w:rsidP="00B614F8">
      <w:pPr>
        <w:numPr>
          <w:ilvl w:val="0"/>
          <w:numId w:val="6"/>
        </w:numPr>
      </w:pPr>
      <w:r>
        <w:t>contrôle directement ou indirectement, est contrôlé ou est sous contrôle commun avec une autre Entreprise qui a soumis une cotation;</w:t>
      </w:r>
    </w:p>
    <w:p w:rsidR="007020F3" w:rsidRDefault="00855D85" w:rsidP="00B614F8">
      <w:pPr>
        <w:numPr>
          <w:ilvl w:val="0"/>
          <w:numId w:val="6"/>
        </w:numPr>
      </w:pPr>
      <w:r>
        <w:t>reçoit ou a reçu une subvention directe ou indirecte d’une autre Entreprise qui a soumis une cotation;</w:t>
      </w:r>
    </w:p>
    <w:p w:rsidR="007020F3" w:rsidRDefault="00855D85" w:rsidP="00B614F8">
      <w:pPr>
        <w:numPr>
          <w:ilvl w:val="0"/>
          <w:numId w:val="6"/>
        </w:numPr>
      </w:pPr>
      <w:r>
        <w:t>a le même représentant légal qu’une autre Entreprise qui a soumis une Cotation;</w:t>
      </w:r>
    </w:p>
    <w:p w:rsidR="007020F3" w:rsidRDefault="00855D85" w:rsidP="00B614F8">
      <w:pPr>
        <w:numPr>
          <w:ilvl w:val="0"/>
          <w:numId w:val="6"/>
        </w:numPr>
      </w:pPr>
      <w:r>
        <w:t xml:space="preserve">a une relation avec une autre Entreprise qui a soumis une Cotation, directement ou par l’entremise de tiers communs, qui la mette en mesure d’influencer la Cotation d’une autre Entreprise ou </w:t>
      </w:r>
      <w:r>
        <w:lastRenderedPageBreak/>
        <w:t>d’influencer les décisions du Maitre d’Ouvrage concernant le processus de Demande de Cotation; ou</w:t>
      </w:r>
    </w:p>
    <w:p w:rsidR="007020F3" w:rsidRDefault="00855D85" w:rsidP="00B614F8">
      <w:pPr>
        <w:numPr>
          <w:ilvl w:val="0"/>
          <w:numId w:val="6"/>
        </w:numPr>
      </w:pPr>
      <w:r>
        <w:t>ou l’un de ses affiliés a participé en tant que consultant à la préparation de la conception ou des spécifications techniques des ouvrages qui font l’objet du processus de Demande de Cotation; ou</w:t>
      </w:r>
    </w:p>
    <w:p w:rsidR="007020F3" w:rsidRDefault="00855D85" w:rsidP="00B614F8">
      <w:pPr>
        <w:numPr>
          <w:ilvl w:val="0"/>
          <w:numId w:val="6"/>
        </w:numPr>
      </w:pPr>
      <w:r>
        <w:t>ou l’un de ses affiliés a été recruté (ou est proposé d’être recruté) par le Maître d’Ouvrage ou l’Emprunteur pour la mise en œuvre du marché; ou</w:t>
      </w:r>
    </w:p>
    <w:p w:rsidR="007020F3" w:rsidRDefault="00855D85" w:rsidP="00B614F8">
      <w:pPr>
        <w:numPr>
          <w:ilvl w:val="0"/>
          <w:numId w:val="6"/>
        </w:numPr>
      </w:pPr>
      <w: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ou</w:t>
      </w:r>
    </w:p>
    <w:p w:rsidR="007020F3" w:rsidRDefault="00855D85" w:rsidP="00B614F8">
      <w:pPr>
        <w:numPr>
          <w:ilvl w:val="0"/>
          <w:numId w:val="6"/>
        </w:numPr>
      </w:pPr>
      <w: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p>
    <w:p w:rsidR="007020F3" w:rsidRDefault="00855D85">
      <w:pPr>
        <w:pStyle w:val="FirstParagraph"/>
      </w:pPr>
      <w:r>
        <w:rPr>
          <w:b/>
          <w:bCs/>
        </w:rPr>
        <w:t>Garantie de bonne exécution</w:t>
      </w:r>
    </w:p>
    <w:p w:rsidR="007020F3" w:rsidRDefault="00855D85" w:rsidP="00B614F8">
      <w:pPr>
        <w:pStyle w:val="Compact"/>
        <w:numPr>
          <w:ilvl w:val="0"/>
          <w:numId w:val="7"/>
        </w:numPr>
      </w:pPr>
      <w:r>
        <w:t>L’Entreprise retenue doit fournir une Garantie de Bonne Exécution conformément aux conditions du marché.</w:t>
      </w:r>
    </w:p>
    <w:p w:rsidR="007020F3" w:rsidRDefault="00855D85">
      <w:pPr>
        <w:pStyle w:val="FirstParagraph"/>
      </w:pPr>
      <w:r>
        <w:rPr>
          <w:b/>
          <w:bCs/>
        </w:rPr>
        <w:t>Validité des Cotations</w:t>
      </w:r>
    </w:p>
    <w:p w:rsidR="007020F3" w:rsidRDefault="00855D85" w:rsidP="00B614F8">
      <w:pPr>
        <w:pStyle w:val="Compact"/>
        <w:numPr>
          <w:ilvl w:val="0"/>
          <w:numId w:val="8"/>
        </w:numPr>
      </w:pPr>
      <w:r>
        <w:t>Les Cotations seront valides jusqu’à quatre-vingt-dix (90) jours calendaires âpres l’ouverture des plis.</w:t>
      </w:r>
    </w:p>
    <w:p w:rsidR="007020F3" w:rsidRDefault="00855D85">
      <w:pPr>
        <w:pStyle w:val="FirstParagraph"/>
      </w:pPr>
      <w:r>
        <w:rPr>
          <w:b/>
          <w:bCs/>
        </w:rPr>
        <w:t xml:space="preserve">Composition du Dossier de Cotation </w:t>
      </w:r>
    </w:p>
    <w:p w:rsidR="007020F3" w:rsidRDefault="00855D85" w:rsidP="00B614F8">
      <w:pPr>
        <w:numPr>
          <w:ilvl w:val="0"/>
          <w:numId w:val="9"/>
        </w:numPr>
      </w:pPr>
      <w:r>
        <w:t>Le Dossier de Cotation comprendra :</w:t>
      </w:r>
    </w:p>
    <w:p w:rsidR="007020F3" w:rsidRDefault="00855D85" w:rsidP="00B614F8">
      <w:pPr>
        <w:numPr>
          <w:ilvl w:val="0"/>
          <w:numId w:val="9"/>
        </w:numPr>
      </w:pPr>
      <w:r>
        <w:t>Cotation de l’Entreprise (Lettre de Soumission),</w:t>
      </w:r>
    </w:p>
    <w:p w:rsidR="007020F3" w:rsidRDefault="00855D85" w:rsidP="00B614F8">
      <w:pPr>
        <w:numPr>
          <w:ilvl w:val="0"/>
          <w:numId w:val="9"/>
        </w:numPr>
      </w:pPr>
      <w:r>
        <w:t>Bordereau des Prix Unitaires,</w:t>
      </w:r>
    </w:p>
    <w:p w:rsidR="007020F3" w:rsidRDefault="00855D85" w:rsidP="00B614F8">
      <w:pPr>
        <w:numPr>
          <w:ilvl w:val="0"/>
          <w:numId w:val="9"/>
        </w:numPr>
      </w:pPr>
      <w:r>
        <w:t>Détail Quantitatif et Estimatif,</w:t>
      </w:r>
    </w:p>
    <w:p w:rsidR="007020F3" w:rsidRDefault="00855D85" w:rsidP="00B614F8">
      <w:pPr>
        <w:numPr>
          <w:ilvl w:val="0"/>
          <w:numId w:val="9"/>
        </w:numPr>
      </w:pPr>
      <w:r>
        <w:t>Proposition technique,</w:t>
      </w:r>
    </w:p>
    <w:p w:rsidR="007020F3" w:rsidRDefault="00855D85" w:rsidP="00B614F8">
      <w:pPr>
        <w:numPr>
          <w:ilvl w:val="0"/>
          <w:numId w:val="9"/>
        </w:numPr>
      </w:pPr>
      <w:r>
        <w:t>Dossier administratif.</w:t>
      </w:r>
    </w:p>
    <w:p w:rsidR="007020F3" w:rsidRDefault="00855D85">
      <w:pPr>
        <w:pStyle w:val="FirstParagraph"/>
      </w:pPr>
      <w:r>
        <w:rPr>
          <w:b/>
          <w:bCs/>
        </w:rPr>
        <w:t>Prix proposé</w:t>
      </w:r>
    </w:p>
    <w:p w:rsidR="007020F3" w:rsidRDefault="00855D85" w:rsidP="00B614F8">
      <w:pPr>
        <w:numPr>
          <w:ilvl w:val="0"/>
          <w:numId w:val="10"/>
        </w:numPr>
      </w:pPr>
      <w:r>
        <w:t>L’Entreprise devra indiquer le prix total dans le formulaire intitulé « Cotation de l’Entreprise »</w:t>
      </w:r>
    </w:p>
    <w:p w:rsidR="007020F3" w:rsidRDefault="00855D85" w:rsidP="00B614F8">
      <w:pPr>
        <w:numPr>
          <w:ilvl w:val="0"/>
          <w:numId w:val="10"/>
        </w:numPr>
      </w:pPr>
      <w:r>
        <w:t>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w:t>
      </w:r>
    </w:p>
    <w:p w:rsidR="007020F3" w:rsidRDefault="00855D85">
      <w:pPr>
        <w:pStyle w:val="FirstParagraph"/>
      </w:pPr>
      <w:r>
        <w:t>Les prix comprendront tous les droits, taxes et autres prélèvements payables par l’Entreprise en vertu du Marché, tels que formulés dans le Bordereau des Prix Unitaires à compter de la date 7 (sept) jours précédant la date limite de soumission des cotations.</w:t>
      </w:r>
    </w:p>
    <w:p w:rsidR="007020F3" w:rsidRDefault="00855D85" w:rsidP="00B614F8">
      <w:pPr>
        <w:numPr>
          <w:ilvl w:val="0"/>
          <w:numId w:val="11"/>
        </w:numPr>
      </w:pPr>
      <w:r>
        <w:t xml:space="preserve">Un Entreprise qui prévoit d’engager des dépenses dans d’autres monnaies pour les intrants nécessaires à l’exécution des travaux provenant de l’extérieur du pays du Maître d’Ouvrage et qui </w:t>
      </w:r>
      <w:r>
        <w:lastRenderedPageBreak/>
        <w:t>souhaite être payé en conséquence, doit indiquer une monnaie étrangère de son choix en plus de la monnaie locale en Francs CFA BEAC XAF</w:t>
      </w:r>
    </w:p>
    <w:p w:rsidR="007020F3" w:rsidRDefault="00855D85" w:rsidP="00B614F8">
      <w:pPr>
        <w:numPr>
          <w:ilvl w:val="0"/>
          <w:numId w:val="11"/>
        </w:numPr>
      </w:pPr>
      <w:r>
        <w:t>La/es monnaie/s de la Cotation et la/es monnaie/s de paiement devra/ont être la/es même/s.</w:t>
      </w:r>
    </w:p>
    <w:p w:rsidR="007020F3" w:rsidRDefault="00855D85">
      <w:pPr>
        <w:pStyle w:val="FirstParagraph"/>
      </w:pPr>
      <w:r>
        <w:rPr>
          <w:b/>
          <w:bCs/>
        </w:rPr>
        <w:t>Proposition technique</w:t>
      </w:r>
    </w:p>
    <w:p w:rsidR="007020F3" w:rsidRDefault="00855D85" w:rsidP="00B614F8">
      <w:pPr>
        <w:pStyle w:val="Compact"/>
        <w:numPr>
          <w:ilvl w:val="0"/>
          <w:numId w:val="12"/>
        </w:numPr>
      </w:pPr>
      <w:r>
        <w:t>L’Entreprise doit fournir une proposition technique comprenant la description des méthodes de travail, du matériel, du personnel, du calendrier, les références d’ouvrages similaires réalisés au cours des 05 dernières années et toute autre information pertinente, suffisamment en détail pour démontrer l’adéquation de sa proposition pour répondre aux exigences des travaux et délai de réalisation. Elle doit également remplir, parapher à chaque page, dater et signer à la dernière page, les Cahiers des Clauses (i. Techniques Particulières, ii. Environnementales et Sociales, iii. Administratives Particulières), joindre le Rapport de visite des sites (justifié par les prises de vue et un rapport pertinent).</w:t>
      </w:r>
    </w:p>
    <w:p w:rsidR="007020F3" w:rsidRDefault="00855D85">
      <w:pPr>
        <w:pStyle w:val="FirstParagraph"/>
      </w:pPr>
      <w:r>
        <w:rPr>
          <w:b/>
          <w:bCs/>
        </w:rPr>
        <w:t xml:space="preserve">Dossier administratif </w:t>
      </w:r>
    </w:p>
    <w:p w:rsidR="007020F3" w:rsidRDefault="00855D85" w:rsidP="00B614F8">
      <w:pPr>
        <w:pStyle w:val="Compact"/>
        <w:numPr>
          <w:ilvl w:val="0"/>
          <w:numId w:val="13"/>
        </w:numPr>
      </w:pPr>
      <w:r>
        <w:t>Outre la proposition technique, l’entreprise produira également dans sa cotation, un dossier administratif composé des pièces originales ou copies certifiées conformes par les services émetteurs et constituées des éléments suivants en cours de validité : (i) Registre de Commerce; (ii) Attestation de Conformité Fiscale; (iii) Plan de localisation ; (iv) Attestation de non faillite; (v) Attestation de non exclusion des marchés publics; (vi) Attestation de conformité sociale délivrée par la CNPS (vii) Attestation d’immatriculation fiscale ; (viii) Attestation de domiciliation bancaire et (ix) Attestation de catégorisation ou copie de la décision rendant publique la classification dans une catégorie donnée.</w:t>
      </w:r>
    </w:p>
    <w:p w:rsidR="007020F3" w:rsidRDefault="00855D85">
      <w:pPr>
        <w:pStyle w:val="FirstParagraph"/>
      </w:pPr>
      <w:r>
        <w:rPr>
          <w:b/>
          <w:bCs/>
        </w:rPr>
        <w:t>N.B :</w:t>
      </w:r>
    </w:p>
    <w:p w:rsidR="007020F3" w:rsidRDefault="00855D85" w:rsidP="00B614F8">
      <w:pPr>
        <w:numPr>
          <w:ilvl w:val="0"/>
          <w:numId w:val="14"/>
        </w:numPr>
      </w:pPr>
      <w:r>
        <w:t>les pièces administratives citées ci-dessus devront être dates de moins de trois (03) mois et être produites en originaux ou en copies certifiées conformes par l’autorité émettrice compétente ;</w:t>
      </w:r>
    </w:p>
    <w:p w:rsidR="007020F3" w:rsidRDefault="00855D85" w:rsidP="00B614F8">
      <w:pPr>
        <w:numPr>
          <w:ilvl w:val="0"/>
          <w:numId w:val="14"/>
        </w:numPr>
      </w:pPr>
      <w:r>
        <w:t>l’attestation de catégorisation n’exempt pas le soumissionnaire à fournir l’ensemble d’éléments demandé par la présente Demande de cotations ;</w:t>
      </w:r>
    </w:p>
    <w:p w:rsidR="007020F3" w:rsidRDefault="00855D85" w:rsidP="00B614F8">
      <w:pPr>
        <w:numPr>
          <w:ilvl w:val="0"/>
          <w:numId w:val="14"/>
        </w:numPr>
      </w:pPr>
      <w:r>
        <w:t>A l’exception de l’attestation de non-exclusion des marchés publics (éliminatoire), l’absence de ces pièces ci-dessus, ne constituent pas un critère éliminatoire au moment de la soumission, mais seront exigées et déterminantes pour l’attribution du contrat.</w:t>
      </w:r>
    </w:p>
    <w:p w:rsidR="007020F3" w:rsidRDefault="00855D85">
      <w:pPr>
        <w:pStyle w:val="FirstParagraph"/>
      </w:pPr>
      <w:r>
        <w:rPr>
          <w:b/>
          <w:bCs/>
        </w:rPr>
        <w:t>Clarifications</w:t>
      </w:r>
    </w:p>
    <w:p w:rsidR="007020F3" w:rsidRDefault="00855D85" w:rsidP="00B614F8">
      <w:pPr>
        <w:pStyle w:val="Compact"/>
        <w:numPr>
          <w:ilvl w:val="0"/>
          <w:numId w:val="15"/>
        </w:numPr>
      </w:pPr>
      <w:r>
        <w:t>Toute demande de clarification concernant la présente Demande de Cotation (DC) peut être adressée par écrit à ci-dessous au plus tard sept (07) jours avant la date limite de dépôt des cotations. Le Maître d’Ouvrage fera copie de sa réponse à toutes les Entreprises, y compris une description de la demande de clarification, mais sans en identifier la source.</w:t>
      </w:r>
    </w:p>
    <w:p w:rsidR="007020F3" w:rsidRDefault="00855D85">
      <w:pPr>
        <w:pStyle w:val="FirstParagraph"/>
      </w:pPr>
      <w:r>
        <w:rPr>
          <w:b/>
          <w:bCs/>
        </w:rPr>
        <w:t>Soumission des Cotations</w:t>
      </w:r>
    </w:p>
    <w:p w:rsidR="007020F3" w:rsidRDefault="00855D85" w:rsidP="00B614F8">
      <w:pPr>
        <w:numPr>
          <w:ilvl w:val="0"/>
          <w:numId w:val="16"/>
        </w:numPr>
      </w:pPr>
      <w:r>
        <w:t>Les cotations seront déposées en Sept (07) exemplaires (dont un (01) original et six (06) copies ainsi qu’une clé USB contenant une copie numérique scannée des offres originales (version PDF). L’offre est remise en version physique ET en version PDF sur clé USB ; l’absence de l’un de ces deux formats constitue un motif de rejet de l’offre.</w:t>
      </w:r>
    </w:p>
    <w:p w:rsidR="007020F3" w:rsidRDefault="00855D85" w:rsidP="00B614F8">
      <w:pPr>
        <w:numPr>
          <w:ilvl w:val="0"/>
          <w:numId w:val="16"/>
        </w:numPr>
      </w:pPr>
      <w:r>
        <w:t xml:space="preserve">L’heure et la date limites pour la soumission des Cotations est </w:t>
      </w:r>
      <w:r>
        <w:rPr>
          <w:b/>
          <w:bCs/>
          <w:i/>
          <w:iCs/>
          <w:color w:val="00B050"/>
        </w:rPr>
        <w:t>…………………………</w:t>
      </w:r>
      <w:r>
        <w:rPr>
          <w:i/>
          <w:iCs/>
        </w:rPr>
        <w:t xml:space="preserve">à </w:t>
      </w:r>
      <w:r>
        <w:rPr>
          <w:b/>
          <w:bCs/>
          <w:i/>
          <w:iCs/>
          <w:color w:val="00B050"/>
        </w:rPr>
        <w:t>…………………………</w:t>
      </w:r>
      <w:r>
        <w:rPr>
          <w:i/>
          <w:iCs/>
        </w:rPr>
        <w:t>heures.</w:t>
      </w:r>
    </w:p>
    <w:p w:rsidR="007020F3" w:rsidRDefault="00855D85" w:rsidP="00B614F8">
      <w:pPr>
        <w:numPr>
          <w:ilvl w:val="0"/>
          <w:numId w:val="16"/>
        </w:numPr>
      </w:pPr>
      <w:r>
        <w:t>L’adresse pour la soumission des Cotations est la suivante :</w:t>
      </w:r>
    </w:p>
    <w:p w:rsidR="007020F3" w:rsidRDefault="00855D85">
      <w:pPr>
        <w:pStyle w:val="FirstParagraph"/>
      </w:pPr>
      <w:r>
        <w:t xml:space="preserve">Attention : </w:t>
      </w:r>
      <w:r>
        <w:rPr>
          <w:b/>
          <w:bCs/>
        </w:rPr>
        <w:t>Monsieur le Maire de la Commune de Yokadouma</w:t>
      </w:r>
    </w:p>
    <w:p w:rsidR="007020F3" w:rsidRDefault="00855D85">
      <w:pPr>
        <w:pStyle w:val="Corpsdetexte"/>
      </w:pPr>
      <w:r>
        <w:t>Adresse : Mairie de Yokadouma.</w:t>
      </w:r>
    </w:p>
    <w:p w:rsidR="007020F3" w:rsidRDefault="00855D85">
      <w:pPr>
        <w:pStyle w:val="Corpsdetexte"/>
      </w:pPr>
      <w:r>
        <w:t xml:space="preserve">Ville : </w:t>
      </w:r>
      <w:r>
        <w:rPr>
          <w:b/>
          <w:bCs/>
        </w:rPr>
        <w:t>Yokadouma.</w:t>
      </w:r>
    </w:p>
    <w:p w:rsidR="007020F3" w:rsidRDefault="00855D85">
      <w:pPr>
        <w:pStyle w:val="Corpsdetexte"/>
      </w:pPr>
      <w:r>
        <w:lastRenderedPageBreak/>
        <w:t>Code postal :</w:t>
      </w:r>
      <w:r>
        <w:rPr>
          <w:b/>
          <w:bCs/>
        </w:rPr>
        <w:t>.43 YOKADOUMA</w:t>
      </w:r>
    </w:p>
    <w:p w:rsidR="007020F3" w:rsidRDefault="00855D85">
      <w:pPr>
        <w:pStyle w:val="Corpsdetexte"/>
      </w:pPr>
      <w:r>
        <w:t xml:space="preserve">Pays : </w:t>
      </w:r>
      <w:r>
        <w:rPr>
          <w:b/>
          <w:bCs/>
        </w:rPr>
        <w:t>CAMEROUN</w:t>
      </w:r>
    </w:p>
    <w:p w:rsidR="007020F3" w:rsidRDefault="00855D85">
      <w:pPr>
        <w:pStyle w:val="Corpsdetexte"/>
      </w:pPr>
      <w:r>
        <w:t>Numéro de téléphone : 650 31 24 21</w:t>
      </w:r>
    </w:p>
    <w:p w:rsidR="007020F3" w:rsidRDefault="00855D85">
      <w:pPr>
        <w:pStyle w:val="Corpsdetexte"/>
      </w:pPr>
      <w:r>
        <w:rPr>
          <w:b/>
          <w:bCs/>
        </w:rPr>
        <w:t>Ouverture des Cotations</w:t>
      </w:r>
    </w:p>
    <w:p w:rsidR="007020F3" w:rsidRDefault="00855D85" w:rsidP="00B614F8">
      <w:pPr>
        <w:pStyle w:val="Compact"/>
        <w:numPr>
          <w:ilvl w:val="0"/>
          <w:numId w:val="17"/>
        </w:numPr>
      </w:pPr>
      <w:r>
        <w:t xml:space="preserve">Les Cotations seront ouvertes par la Commission Interne de Passation des Marchés (CIPM) immédiatement après l’heure et la date limites pour la remise des Cotations, soit le </w:t>
      </w:r>
      <w:r>
        <w:rPr>
          <w:i/>
          <w:iCs/>
          <w:color w:val="00B050"/>
        </w:rPr>
        <w:t>…………………………</w:t>
      </w:r>
      <w:r>
        <w:rPr>
          <w:i/>
          <w:iCs/>
        </w:rPr>
        <w:t xml:space="preserve"> </w:t>
      </w:r>
      <w:r>
        <w:t xml:space="preserve">à </w:t>
      </w:r>
      <w:r>
        <w:rPr>
          <w:color w:val="00B050"/>
        </w:rPr>
        <w:t>…………………………</w:t>
      </w:r>
      <w:r>
        <w:t xml:space="preserve"> heures.</w:t>
      </w:r>
    </w:p>
    <w:p w:rsidR="007020F3" w:rsidRDefault="00855D85">
      <w:pPr>
        <w:pStyle w:val="FirstParagraph"/>
      </w:pPr>
      <w:r>
        <w:rPr>
          <w:b/>
          <w:bCs/>
        </w:rPr>
        <w:t>Évaluation des Cotations</w:t>
      </w:r>
    </w:p>
    <w:p w:rsidR="007020F3" w:rsidRDefault="00855D85" w:rsidP="00B614F8">
      <w:pPr>
        <w:numPr>
          <w:ilvl w:val="0"/>
          <w:numId w:val="18"/>
        </w:numPr>
      </w:pPr>
      <w:r>
        <w:t>Les Cotations seront évaluées afin de s’assurer de la conformité de la proposition technique.</w:t>
      </w:r>
    </w:p>
    <w:p w:rsidR="007020F3" w:rsidRDefault="00855D85" w:rsidP="00B614F8">
      <w:pPr>
        <w:numPr>
          <w:ilvl w:val="0"/>
          <w:numId w:val="18"/>
        </w:numPr>
      </w:pPr>
      <w:r>
        <w:t>Vérification que la Lettre de Cotation est bien remplie, datée et signée avec le nom et titre du signataire ;</w:t>
      </w:r>
    </w:p>
    <w:p w:rsidR="007020F3" w:rsidRDefault="00855D85" w:rsidP="00B614F8">
      <w:pPr>
        <w:numPr>
          <w:ilvl w:val="0"/>
          <w:numId w:val="18"/>
        </w:numPr>
      </w:pPr>
      <w:r>
        <w:t>Vérification que le Bordereau de Prix Unitaire et Devis Descriptif et Quantitatif est dûment rempli, daté et signé ;</w:t>
      </w:r>
    </w:p>
    <w:p w:rsidR="007020F3" w:rsidRDefault="00855D85" w:rsidP="00B614F8">
      <w:pPr>
        <w:numPr>
          <w:ilvl w:val="0"/>
          <w:numId w:val="18"/>
        </w:numPr>
      </w:pPr>
      <w:r>
        <w:t>Évaluation de la qualification technique de chaque offre recevable suivant la grille d’évaluation des offres.</w:t>
      </w:r>
    </w:p>
    <w:p w:rsidR="007020F3" w:rsidRDefault="00855D85">
      <w:pPr>
        <w:pStyle w:val="FirstParagraph"/>
      </w:pPr>
      <w:r>
        <w:rPr>
          <w:b/>
          <w:bCs/>
        </w:rPr>
        <w:t>GRILLE D’EVALUATION DES OFFRES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118" w:type="dxa"/>
          </w:tcPr>
          <w:p w:rsidR="007020F3" w:rsidRDefault="00855D85">
            <w:pPr>
              <w:pStyle w:val="Compact"/>
              <w:spacing w:after="40"/>
              <w:jc w:val="left"/>
            </w:pPr>
            <w:r>
              <w:rPr>
                <w:b/>
                <w:bCs/>
                <w:sz w:val="19"/>
              </w:rPr>
              <w:t>Pièces n°</w:t>
            </w:r>
          </w:p>
        </w:tc>
        <w:tc>
          <w:tcPr>
            <w:tcW w:w="3118" w:type="dxa"/>
          </w:tcPr>
          <w:p w:rsidR="007020F3" w:rsidRDefault="00855D85">
            <w:pPr>
              <w:pStyle w:val="Compact"/>
              <w:spacing w:after="40"/>
              <w:jc w:val="left"/>
            </w:pPr>
            <w:r>
              <w:rPr>
                <w:b/>
                <w:bCs/>
                <w:sz w:val="19"/>
              </w:rPr>
              <w:t>Désignation</w:t>
            </w:r>
          </w:p>
        </w:tc>
        <w:tc>
          <w:tcPr>
            <w:tcW w:w="3175" w:type="dxa"/>
          </w:tcPr>
          <w:p w:rsidR="007020F3" w:rsidRDefault="00855D85">
            <w:pPr>
              <w:pStyle w:val="Compact"/>
              <w:spacing w:after="40"/>
              <w:jc w:val="left"/>
            </w:pPr>
            <w:r>
              <w:rPr>
                <w:b/>
                <w:bCs/>
                <w:sz w:val="19"/>
              </w:rPr>
              <w:t>NOTATION BINAIRE</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b/>
                <w:bCs/>
                <w:sz w:val="19"/>
              </w:rPr>
              <w:t xml:space="preserve">Présentation de l’Offre </w:t>
            </w:r>
          </w:p>
        </w:tc>
        <w:tc>
          <w:tcPr>
            <w:tcW w:w="3175" w:type="dxa"/>
          </w:tcPr>
          <w:p w:rsidR="007020F3" w:rsidRDefault="007020F3">
            <w:pPr>
              <w:pStyle w:val="Compact"/>
              <w:spacing w:after="40"/>
            </w:pP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Respect de l’ordre prescrit dans la DC et Intercalaires</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Lisibilité et Pagination</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b/>
                <w:bCs/>
                <w:sz w:val="19"/>
              </w:rPr>
              <w:t>Référencés dans les réalisations similaires</w:t>
            </w:r>
          </w:p>
        </w:tc>
        <w:tc>
          <w:tcPr>
            <w:tcW w:w="3175" w:type="dxa"/>
          </w:tcPr>
          <w:p w:rsidR="007020F3" w:rsidRDefault="007020F3">
            <w:pPr>
              <w:pStyle w:val="Compact"/>
              <w:spacing w:after="40"/>
            </w:pP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Liste des références pour les 05 dernières années en cours faisant ressortir les dates et montants du marché</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 xml:space="preserve">Justifié d’au moins 02 références d’ouvrages similaires réalisés </w:t>
            </w:r>
            <w:r>
              <w:rPr>
                <w:i/>
                <w:iCs/>
                <w:sz w:val="19"/>
              </w:rPr>
              <w:t>(justifiés par la 1</w:t>
            </w:r>
            <w:r>
              <w:rPr>
                <w:b/>
                <w:bCs/>
                <w:i/>
                <w:iCs/>
                <w:sz w:val="19"/>
              </w:rPr>
              <w:t>ère</w:t>
            </w:r>
            <w:r>
              <w:rPr>
                <w:i/>
                <w:iCs/>
                <w:sz w:val="19"/>
              </w:rPr>
              <w:t xml:space="preserve"> et dernière page du contrat + </w:t>
            </w:r>
            <w:r>
              <w:rPr>
                <w:b/>
                <w:bCs/>
                <w:i/>
                <w:iCs/>
                <w:sz w:val="19"/>
              </w:rPr>
              <w:t>PV</w:t>
            </w:r>
            <w:r>
              <w:rPr>
                <w:i/>
                <w:iCs/>
                <w:sz w:val="19"/>
              </w:rPr>
              <w:t xml:space="preserve"> de réception ou attestation de bonne fin)</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b/>
                <w:bCs/>
                <w:sz w:val="19"/>
              </w:rPr>
              <w:t>Qualité du personnel</w:t>
            </w:r>
          </w:p>
        </w:tc>
        <w:tc>
          <w:tcPr>
            <w:tcW w:w="3175" w:type="dxa"/>
          </w:tcPr>
          <w:p w:rsidR="007020F3" w:rsidRDefault="007020F3">
            <w:pPr>
              <w:pStyle w:val="Compact"/>
              <w:spacing w:after="40"/>
            </w:pP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b/>
                <w:bCs/>
                <w:sz w:val="19"/>
              </w:rPr>
              <w:t>Un conducteur de travaux :</w:t>
            </w:r>
            <w:r>
              <w:rPr>
                <w:sz w:val="19"/>
              </w:rPr>
              <w:t xml:space="preserve"> Ingénieur de Génie Rural ou équivalent de niveau Bac+3 au moins avec au moins 05 ans d’expérience dans la réalisation d’expérience similaires</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b/>
                <w:bCs/>
                <w:sz w:val="19"/>
              </w:rPr>
              <w:t>Chef chantier :</w:t>
            </w:r>
            <w:r>
              <w:rPr>
                <w:sz w:val="19"/>
              </w:rPr>
              <w:t xml:space="preserve"> niveau technicien de génie civil avec au moins 03 ans d’expérience</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b/>
                <w:bCs/>
                <w:sz w:val="19"/>
              </w:rPr>
              <w:t>Environnementaliste ou Responsable QHSE ou équivalent :</w:t>
            </w:r>
            <w:r>
              <w:rPr>
                <w:sz w:val="19"/>
              </w:rPr>
              <w:t xml:space="preserve"> niveau Bac+3 en sciences environnementales/sociales ou équivalent, avec au moins 05 ans d’expérience dans la mise en œuvre des projets</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b/>
                <w:bCs/>
                <w:sz w:val="19"/>
              </w:rPr>
              <w:t xml:space="preserve">Électrotechnicien : </w:t>
            </w:r>
            <w:r>
              <w:rPr>
                <w:sz w:val="19"/>
              </w:rPr>
              <w:t xml:space="preserve">Niveau BAC+2 </w:t>
            </w:r>
            <w:r>
              <w:rPr>
                <w:sz w:val="19"/>
              </w:rPr>
              <w:lastRenderedPageBreak/>
              <w:t>en Electricité ou Electrotechnique ou Energie renouvelable ou équivalent, disposant d’une expérience spécifique d’au moins 03 ans dans les installations des plaques photovoltaïques</w:t>
            </w:r>
          </w:p>
        </w:tc>
        <w:tc>
          <w:tcPr>
            <w:tcW w:w="3175" w:type="dxa"/>
          </w:tcPr>
          <w:p w:rsidR="007020F3" w:rsidRDefault="00855D85">
            <w:pPr>
              <w:pStyle w:val="Compact"/>
              <w:spacing w:after="40"/>
              <w:jc w:val="left"/>
            </w:pPr>
            <w:r>
              <w:rPr>
                <w:sz w:val="19"/>
              </w:rPr>
              <w:lastRenderedPageBreak/>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b/>
                <w:bCs/>
                <w:sz w:val="19"/>
              </w:rPr>
              <w:t xml:space="preserve">NB </w:t>
            </w:r>
            <w:r>
              <w:rPr>
                <w:sz w:val="19"/>
              </w:rPr>
              <w:t>: chaque personnel obtient un « oui » si justifié par une copie certifiée du diplôme, une CNI légalisée</w:t>
            </w:r>
            <w:r>
              <w:rPr>
                <w:b/>
                <w:bCs/>
                <w:sz w:val="19"/>
              </w:rPr>
              <w:t xml:space="preserve">, </w:t>
            </w:r>
            <w:r>
              <w:rPr>
                <w:sz w:val="19"/>
              </w:rPr>
              <w:t>un CV signé et daté, et une attestation de disponibilité dûment signée</w:t>
            </w:r>
          </w:p>
        </w:tc>
        <w:tc>
          <w:tcPr>
            <w:tcW w:w="3175" w:type="dxa"/>
          </w:tcPr>
          <w:p w:rsidR="007020F3" w:rsidRDefault="007020F3">
            <w:pPr>
              <w:pStyle w:val="Compact"/>
              <w:spacing w:after="40"/>
            </w:pP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b/>
                <w:bCs/>
                <w:sz w:val="19"/>
              </w:rPr>
              <w:t>Matériel de Chantier</w:t>
            </w:r>
          </w:p>
        </w:tc>
        <w:tc>
          <w:tcPr>
            <w:tcW w:w="3175" w:type="dxa"/>
          </w:tcPr>
          <w:p w:rsidR="007020F3" w:rsidRDefault="007020F3">
            <w:pPr>
              <w:pStyle w:val="Compact"/>
              <w:spacing w:after="40"/>
            </w:pP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Au moins un pick-up (produire photocopie légalisée de la carte grise ou contrat de location légalisé)</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Un Camion foreur (produire photocopie légalisée de la carte grise ou contrat de location légalisé)</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Liste du petit matériel de chantier (produire une facture ou tout autre document justificatif)</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b/>
                <w:bCs/>
                <w:sz w:val="19"/>
              </w:rPr>
              <w:t>Méthodologie d’exécution des travaux</w:t>
            </w:r>
          </w:p>
        </w:tc>
        <w:tc>
          <w:tcPr>
            <w:tcW w:w="3175" w:type="dxa"/>
          </w:tcPr>
          <w:p w:rsidR="007020F3" w:rsidRDefault="007020F3">
            <w:pPr>
              <w:pStyle w:val="Compact"/>
              <w:spacing w:after="40"/>
            </w:pP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Note technique détaillée concernant l’organisation des travaux</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Description claire des règles de protection socio-environnementale (Protection de l’environnement, sécurité, santé et hygiène des personnels du chantier)</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Planning détaillé d’exécution des travaux avec délais ≤quatre-vingt-dix (90) jours</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Cahier des clauses techniques particulières, paraphé à chaque page, daté et signé à la dernière page</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Cahier des clauses environnementales et sociales, paraphé à chaque page, daté et signé à la dernière page</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Cahier des Clauses administratives particulières paraphé à chaque page, daté et signé à la dernière page</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sz w:val="19"/>
              </w:rPr>
              <w:t xml:space="preserve">Rapport de visite des sites </w:t>
            </w:r>
            <w:r>
              <w:rPr>
                <w:i/>
                <w:iCs/>
                <w:sz w:val="19"/>
              </w:rPr>
              <w:t>(</w:t>
            </w:r>
            <w:r>
              <w:rPr>
                <w:b/>
                <w:bCs/>
                <w:i/>
                <w:iCs/>
                <w:sz w:val="19"/>
              </w:rPr>
              <w:t>Justifié</w:t>
            </w:r>
            <w:r>
              <w:rPr>
                <w:i/>
                <w:iCs/>
                <w:sz w:val="19"/>
              </w:rPr>
              <w:t xml:space="preserve"> par </w:t>
            </w:r>
            <w:r>
              <w:rPr>
                <w:b/>
                <w:bCs/>
                <w:i/>
                <w:iCs/>
                <w:sz w:val="19"/>
              </w:rPr>
              <w:t>les prises</w:t>
            </w:r>
            <w:r>
              <w:rPr>
                <w:i/>
                <w:iCs/>
                <w:sz w:val="19"/>
              </w:rPr>
              <w:t xml:space="preserve"> de vue et un rapport pertinent)</w:t>
            </w:r>
          </w:p>
        </w:tc>
        <w:tc>
          <w:tcPr>
            <w:tcW w:w="3175" w:type="dxa"/>
          </w:tcPr>
          <w:p w:rsidR="007020F3" w:rsidRDefault="00855D85">
            <w:pPr>
              <w:pStyle w:val="Compact"/>
              <w:spacing w:after="40"/>
              <w:jc w:val="left"/>
            </w:pPr>
            <w:r>
              <w:rPr>
                <w:sz w:val="19"/>
              </w:rPr>
              <w:t>Oui/Non</w:t>
            </w:r>
          </w:p>
        </w:tc>
      </w:tr>
      <w:tr w:rsidR="007020F3" w:rsidTr="007020F3">
        <w:tc>
          <w:tcPr>
            <w:tcW w:w="3118" w:type="dxa"/>
          </w:tcPr>
          <w:p w:rsidR="007020F3" w:rsidRDefault="007020F3">
            <w:pPr>
              <w:pStyle w:val="Compact"/>
              <w:spacing w:after="40"/>
            </w:pPr>
          </w:p>
        </w:tc>
        <w:tc>
          <w:tcPr>
            <w:tcW w:w="3118" w:type="dxa"/>
          </w:tcPr>
          <w:p w:rsidR="007020F3" w:rsidRDefault="00855D85">
            <w:pPr>
              <w:pStyle w:val="Compact"/>
              <w:spacing w:after="40"/>
              <w:jc w:val="left"/>
            </w:pPr>
            <w:r>
              <w:rPr>
                <w:b/>
                <w:bCs/>
                <w:sz w:val="19"/>
              </w:rPr>
              <w:t>Total des oui</w:t>
            </w:r>
          </w:p>
        </w:tc>
        <w:tc>
          <w:tcPr>
            <w:tcW w:w="3175" w:type="dxa"/>
          </w:tcPr>
          <w:p w:rsidR="007020F3" w:rsidRDefault="00855D85">
            <w:pPr>
              <w:pStyle w:val="Compact"/>
              <w:spacing w:after="40"/>
              <w:jc w:val="left"/>
            </w:pPr>
            <w:r>
              <w:rPr>
                <w:b/>
                <w:bCs/>
                <w:sz w:val="19"/>
              </w:rPr>
              <w:t>….. /18</w:t>
            </w:r>
          </w:p>
        </w:tc>
      </w:tr>
    </w:tbl>
    <w:p w:rsidR="007020F3" w:rsidRDefault="00855D85">
      <w:pPr>
        <w:pStyle w:val="Corpsdetexte"/>
      </w:pPr>
      <w:r>
        <w:rPr>
          <w:i/>
          <w:iCs/>
        </w:rPr>
        <w:t>NB : - Seules les offres ayant totalisées 16 oui sur 18 seront conformes pour l’essentiel, et admises pour la suite de la procédure ;</w:t>
      </w:r>
    </w:p>
    <w:p w:rsidR="007020F3" w:rsidRDefault="00855D85" w:rsidP="00B614F8">
      <w:pPr>
        <w:numPr>
          <w:ilvl w:val="0"/>
          <w:numId w:val="19"/>
        </w:numPr>
      </w:pPr>
      <w:r>
        <w:rPr>
          <w:i/>
          <w:iCs/>
        </w:rPr>
        <w:t>Les soumissionnaires ont l’obligation de fournir, pour le personnel clé, un conducteur des travaux et un chef chantier diffèrent pour chaque site d’exécution des travaux.</w:t>
      </w:r>
    </w:p>
    <w:p w:rsidR="007020F3" w:rsidRDefault="00855D85" w:rsidP="00B614F8">
      <w:pPr>
        <w:numPr>
          <w:ilvl w:val="0"/>
          <w:numId w:val="19"/>
        </w:numPr>
      </w:pPr>
      <w:r>
        <w:t>Vérification des opérations arithmétiques, en multipliant le cas échéant les prix unitaires par les quantités et en utilisant le prix en lettres pour procéder aux corrections nécessaires ;</w:t>
      </w:r>
    </w:p>
    <w:p w:rsidR="007020F3" w:rsidRDefault="00855D85" w:rsidP="00B614F8">
      <w:pPr>
        <w:numPr>
          <w:ilvl w:val="0"/>
          <w:numId w:val="19"/>
        </w:numPr>
      </w:pPr>
      <w:r>
        <w:t>Élaboration d'un tableau récapitulatif des Cotations sur la base des montants corrigés des erreurs arithmétiques éventuelles, classés par ordre croissant.</w:t>
      </w:r>
    </w:p>
    <w:p w:rsidR="007020F3" w:rsidRDefault="00855D85" w:rsidP="00B614F8">
      <w:pPr>
        <w:numPr>
          <w:ilvl w:val="0"/>
          <w:numId w:val="19"/>
        </w:numPr>
      </w:pPr>
      <w:r>
        <w:lastRenderedPageBreak/>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w:t>
      </w:r>
      <w:r>
        <w:rPr>
          <w:i/>
          <w:iCs/>
        </w:rPr>
        <w:t>la date de la remise des offres.</w:t>
      </w:r>
    </w:p>
    <w:p w:rsidR="007020F3" w:rsidRDefault="00855D85">
      <w:pPr>
        <w:pStyle w:val="FirstParagraph"/>
      </w:pPr>
      <w:r>
        <w:rPr>
          <w:i/>
          <w:iCs/>
        </w:rPr>
        <w:t>NB : Si la monnaie de référence n’est pas cotée à cette date, le taux de change sera celui du dernier jour précédent coté.</w:t>
      </w:r>
    </w:p>
    <w:p w:rsidR="007020F3" w:rsidRDefault="00855D85" w:rsidP="00B614F8">
      <w:pPr>
        <w:pStyle w:val="Compact"/>
        <w:numPr>
          <w:ilvl w:val="0"/>
          <w:numId w:val="20"/>
        </w:numPr>
      </w:pPr>
      <w:r>
        <w:t>Pour les cotations techniquement conformes, les prix totaux évalués, à l’exclusion des sommes provisionnelles et toute provision pour les imprévus, mais y compris les travaux en régie lorsque leurs prix sont établis de manière compétitive, seront ensuite comparés pour déterminer le prix/s évalué le plus bas.</w:t>
      </w:r>
    </w:p>
    <w:p w:rsidR="007020F3" w:rsidRDefault="00855D85">
      <w:pPr>
        <w:pStyle w:val="FirstParagraph"/>
      </w:pPr>
      <w:r>
        <w:rPr>
          <w:b/>
          <w:bCs/>
        </w:rPr>
        <w:t>Attribution du marché</w:t>
      </w:r>
    </w:p>
    <w:p w:rsidR="007020F3" w:rsidRDefault="00855D85" w:rsidP="00B614F8">
      <w:pPr>
        <w:numPr>
          <w:ilvl w:val="0"/>
          <w:numId w:val="21"/>
        </w:numPr>
      </w:pPr>
      <w: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7020F3" w:rsidRDefault="00855D85" w:rsidP="00B614F8">
      <w:pPr>
        <w:numPr>
          <w:ilvl w:val="0"/>
          <w:numId w:val="21"/>
        </w:numPr>
      </w:pPr>
      <w:r>
        <w:t>Le Maître d’Ouvrage invitera par les moyens les plus rapides l’/les Entreprise/s retenu/s pour discussions nécessaire en vue de finaliser le marché ou pour la signature du marché.</w:t>
      </w:r>
    </w:p>
    <w:p w:rsidR="007020F3" w:rsidRDefault="00855D85" w:rsidP="00B614F8">
      <w:pPr>
        <w:numPr>
          <w:ilvl w:val="0"/>
          <w:numId w:val="21"/>
        </w:numPr>
      </w:pPr>
      <w: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7020F3" w:rsidRDefault="00855D85" w:rsidP="00B614F8">
      <w:pPr>
        <w:numPr>
          <w:ilvl w:val="0"/>
          <w:numId w:val="21"/>
        </w:numPr>
      </w:pPr>
      <w: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7020F3" w:rsidRDefault="00855D85">
      <w:pPr>
        <w:pStyle w:val="FirstParagraph"/>
      </w:pPr>
      <w:r>
        <w:rPr>
          <w:b/>
          <w:bCs/>
        </w:rPr>
        <w:t>Au nom du Maître d’Ouvrage :</w:t>
      </w:r>
    </w:p>
    <w:p w:rsidR="007020F3" w:rsidRDefault="00855D85">
      <w:pPr>
        <w:pStyle w:val="Corpsdetexte"/>
      </w:pPr>
      <w:r>
        <w:rPr>
          <w:b/>
          <w:bCs/>
        </w:rPr>
        <w:t xml:space="preserve">Yokadouma, le </w:t>
      </w:r>
      <w:r>
        <w:rPr>
          <w:b/>
          <w:bCs/>
          <w:color w:val="00B050"/>
        </w:rPr>
        <w:t>…………………………</w:t>
      </w:r>
    </w:p>
    <w:p w:rsidR="007020F3" w:rsidRDefault="00855D85">
      <w:pPr>
        <w:pStyle w:val="Corpsdetexte"/>
      </w:pPr>
      <w:r>
        <w:rPr>
          <w:b/>
          <w:bCs/>
        </w:rPr>
        <w:t>Le Maire de la Commune</w:t>
      </w:r>
    </w:p>
    <w:p w:rsidR="007020F3" w:rsidRDefault="00855D85">
      <w:pPr>
        <w:pStyle w:val="Corpsdetexte"/>
      </w:pPr>
      <w:r>
        <w:rPr>
          <w:b/>
          <w:bCs/>
        </w:rPr>
        <w:t>Pièces jointes:</w:t>
      </w:r>
    </w:p>
    <w:p w:rsidR="007020F3" w:rsidRDefault="00855D85" w:rsidP="00B614F8">
      <w:pPr>
        <w:numPr>
          <w:ilvl w:val="0"/>
          <w:numId w:val="22"/>
        </w:numPr>
      </w:pPr>
      <w:r>
        <w:rPr>
          <w:b/>
          <w:bCs/>
        </w:rPr>
        <w:t>Annexe 1 : Spécifications (Exigences du Maître d’Ouvrage)</w:t>
      </w:r>
    </w:p>
    <w:p w:rsidR="007020F3" w:rsidRDefault="00855D85" w:rsidP="00B614F8">
      <w:pPr>
        <w:numPr>
          <w:ilvl w:val="0"/>
          <w:numId w:val="22"/>
        </w:numPr>
      </w:pPr>
      <w:r>
        <w:rPr>
          <w:b/>
          <w:bCs/>
        </w:rPr>
        <w:t>Annexe 2 : Formulaire de Cotation</w:t>
      </w:r>
    </w:p>
    <w:p w:rsidR="007020F3" w:rsidRDefault="00855D85" w:rsidP="00B614F8">
      <w:pPr>
        <w:numPr>
          <w:ilvl w:val="0"/>
          <w:numId w:val="22"/>
        </w:numPr>
      </w:pPr>
      <w:r>
        <w:rPr>
          <w:b/>
          <w:bCs/>
        </w:rPr>
        <w:t>Annexe 3 : Formulaires de Marché</w:t>
      </w:r>
      <w:r>
        <w:t xml:space="preserve"> ANNEXE 1: Exigences en matière de travaux Spécifications</w:t>
      </w:r>
    </w:p>
    <w:p w:rsidR="007020F3" w:rsidRDefault="00855D85" w:rsidP="00B614F8">
      <w:pPr>
        <w:numPr>
          <w:ilvl w:val="0"/>
          <w:numId w:val="22"/>
        </w:numPr>
      </w:pPr>
      <w:r>
        <w:rPr>
          <w:b/>
          <w:bCs/>
        </w:rPr>
        <w:t>Cahier des Clauses Techniques Particulières (CCTP)</w:t>
      </w:r>
    </w:p>
    <w:p w:rsidR="007020F3" w:rsidRPr="00885F2D" w:rsidRDefault="00855D85">
      <w:pPr>
        <w:pStyle w:val="FirstParagraph"/>
        <w:rPr>
          <w:b/>
        </w:rPr>
      </w:pPr>
      <w:r w:rsidRPr="00885F2D">
        <w:rPr>
          <w:b/>
        </w:rPr>
        <w:t>CHAPITRE 1- DISPOSITIONS GENERALES</w:t>
      </w:r>
    </w:p>
    <w:p w:rsidR="007020F3" w:rsidRDefault="00855D85">
      <w:pPr>
        <w:pStyle w:val="Corpsdetexte"/>
      </w:pPr>
      <w:r>
        <w:rPr>
          <w:b/>
          <w:bCs/>
        </w:rPr>
        <w:t>I.1- OBJET</w:t>
      </w:r>
    </w:p>
    <w:p w:rsidR="007020F3" w:rsidRDefault="00855D85">
      <w:pPr>
        <w:pStyle w:val="Corpsdetexte"/>
      </w:pPr>
      <w:r>
        <w:t xml:space="preserve">Le présent cahier des spécifications techniques concerne la réalisation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Limoé, Commune de Yokadouma, Département de la Boumba-et-Ngoko, Région de l’Est, constituée d’un forage productif avec un débit nominal minimum de 3m3/h, d’un château d’eau muni d’un réservoir plastique de 5 000 litres avec aménagement d’un local technique (salle de commande), de l’aménagement de trois (03) postes de </w:t>
      </w:r>
      <w:r>
        <w:lastRenderedPageBreak/>
        <w:t>puisage à 04 robinets chacun avec puits perdu, de la fourniture et de l’installation d’un champ solaire sécurisé, de la mise en place et de la formation d’un comité de gestion pour assurer la pérennité des ouvrages et de la fourniture d’une caisse à outils.</w:t>
      </w:r>
    </w:p>
    <w:p w:rsidR="007020F3" w:rsidRDefault="00855D85">
      <w:pPr>
        <w:pStyle w:val="Corpsdetexte"/>
      </w:pPr>
      <w:r>
        <w:rPr>
          <w:b/>
          <w:bCs/>
        </w:rPr>
        <w:t>I.2- ETENDU DES PRESTATIONS</w:t>
      </w:r>
    </w:p>
    <w:p w:rsidR="007020F3" w:rsidRDefault="00855D85">
      <w:pPr>
        <w:pStyle w:val="Corpsdetexte"/>
      </w:pPr>
      <w:r>
        <w:t>Les prestations objet du présent cahier des prescriptions techniques comprennent :</w:t>
      </w:r>
    </w:p>
    <w:p w:rsidR="007020F3" w:rsidRDefault="00855D85" w:rsidP="00B614F8">
      <w:pPr>
        <w:numPr>
          <w:ilvl w:val="0"/>
          <w:numId w:val="23"/>
        </w:numPr>
      </w:pPr>
      <w:r>
        <w:t>Les Etudes géophysiques, hydrogéologiques et implantation ;</w:t>
      </w:r>
    </w:p>
    <w:p w:rsidR="007020F3" w:rsidRDefault="00855D85" w:rsidP="00B614F8">
      <w:pPr>
        <w:numPr>
          <w:ilvl w:val="0"/>
          <w:numId w:val="23"/>
        </w:numPr>
      </w:pPr>
      <w:r>
        <w:t>L'installation de chantier ;</w:t>
      </w:r>
    </w:p>
    <w:p w:rsidR="007020F3" w:rsidRDefault="00855D85" w:rsidP="00B614F8">
      <w:pPr>
        <w:numPr>
          <w:ilvl w:val="0"/>
          <w:numId w:val="23"/>
        </w:numPr>
      </w:pPr>
      <w:r>
        <w:t>La Réalisation d'un forage productif ayant débit nominal de 3m</w:t>
      </w:r>
      <w:r w:rsidRPr="00855D85">
        <w:rPr>
          <w:vertAlign w:val="superscript"/>
        </w:rPr>
        <w:t>3</w:t>
      </w:r>
      <w:r>
        <w:t>/h ;</w:t>
      </w:r>
    </w:p>
    <w:p w:rsidR="007020F3" w:rsidRDefault="00855D85" w:rsidP="00B614F8">
      <w:pPr>
        <w:numPr>
          <w:ilvl w:val="0"/>
          <w:numId w:val="23"/>
        </w:numPr>
      </w:pPr>
      <w:r>
        <w:t>Le Développement, les pompages d'essai (essai de pompage et essai de débit) ;</w:t>
      </w:r>
    </w:p>
    <w:p w:rsidR="007020F3" w:rsidRDefault="00855D85" w:rsidP="00B614F8">
      <w:pPr>
        <w:numPr>
          <w:ilvl w:val="0"/>
          <w:numId w:val="23"/>
        </w:numPr>
      </w:pPr>
      <w:r>
        <w:t>La Production des Analyses d'eau et le traitement de l'eau ;</w:t>
      </w:r>
    </w:p>
    <w:p w:rsidR="007020F3" w:rsidRDefault="00855D85" w:rsidP="00B614F8">
      <w:pPr>
        <w:numPr>
          <w:ilvl w:val="0"/>
          <w:numId w:val="23"/>
        </w:numPr>
      </w:pPr>
      <w:r>
        <w:t>La Construction d’un château d’eau muni d’un réservoir plastique de 5 000 litres, avec local technique (salle de commande) ;</w:t>
      </w:r>
    </w:p>
    <w:p w:rsidR="007020F3" w:rsidRDefault="00855D85" w:rsidP="00B614F8">
      <w:pPr>
        <w:numPr>
          <w:ilvl w:val="0"/>
          <w:numId w:val="23"/>
        </w:numPr>
      </w:pPr>
      <w:r>
        <w:t>L’Aménagement de trois (03) postes de puisage à 04 robinets chacun ;</w:t>
      </w:r>
    </w:p>
    <w:p w:rsidR="007020F3" w:rsidRDefault="00855D85" w:rsidP="00B614F8">
      <w:pPr>
        <w:numPr>
          <w:ilvl w:val="0"/>
          <w:numId w:val="23"/>
        </w:numPr>
      </w:pPr>
      <w:r>
        <w:t>La Fourniture et pose de la pompe ;</w:t>
      </w:r>
    </w:p>
    <w:p w:rsidR="007020F3" w:rsidRDefault="00855D85" w:rsidP="00B614F8">
      <w:pPr>
        <w:numPr>
          <w:ilvl w:val="0"/>
          <w:numId w:val="23"/>
        </w:numPr>
      </w:pPr>
      <w:r>
        <w:t>La Fourniture et pose des conduites de refoulement et de distribution ;</w:t>
      </w:r>
    </w:p>
    <w:p w:rsidR="007020F3" w:rsidRDefault="00855D85" w:rsidP="00B614F8">
      <w:pPr>
        <w:numPr>
          <w:ilvl w:val="0"/>
          <w:numId w:val="23"/>
        </w:numPr>
      </w:pPr>
      <w:r>
        <w:t>La Fourniture et installation du champ solaire sécurisé au-dessus du château d'eau ;</w:t>
      </w:r>
    </w:p>
    <w:p w:rsidR="007020F3" w:rsidRDefault="00855D85" w:rsidP="00B614F8">
      <w:pPr>
        <w:numPr>
          <w:ilvl w:val="0"/>
          <w:numId w:val="23"/>
        </w:numPr>
      </w:pPr>
      <w:r>
        <w:t>La mise en place et la formation d'un comité de gestion du point d'eau, pour assurer la pérennité des ouvrages ;</w:t>
      </w:r>
    </w:p>
    <w:p w:rsidR="007020F3" w:rsidRDefault="00855D85" w:rsidP="00B614F8">
      <w:pPr>
        <w:numPr>
          <w:ilvl w:val="0"/>
          <w:numId w:val="23"/>
        </w:numPr>
      </w:pPr>
      <w:r>
        <w:t>La Fourniture d'une caisse à outils ;</w:t>
      </w:r>
    </w:p>
    <w:p w:rsidR="007020F3" w:rsidRDefault="00855D85" w:rsidP="00B614F8">
      <w:pPr>
        <w:numPr>
          <w:ilvl w:val="0"/>
          <w:numId w:val="23"/>
        </w:numPr>
      </w:pPr>
      <w:r>
        <w:t>La Mise en service des ouvrages ;</w:t>
      </w:r>
    </w:p>
    <w:p w:rsidR="007020F3" w:rsidRDefault="00855D85" w:rsidP="00B614F8">
      <w:pPr>
        <w:numPr>
          <w:ilvl w:val="0"/>
          <w:numId w:val="23"/>
        </w:numPr>
      </w:pPr>
      <w:r>
        <w:t>Et l'élaboration des rapports et plans des différents rapports de travaux.</w:t>
      </w:r>
    </w:p>
    <w:p w:rsidR="007020F3" w:rsidRDefault="00855D85">
      <w:pPr>
        <w:pStyle w:val="FirstParagraph"/>
      </w:pPr>
      <w:r>
        <w:t>L'élaboration des rapports des études géophysiques, du projet d'exécution des travaux et du plan de recollement, tels que décrit dans le présent CCTP.</w:t>
      </w:r>
    </w:p>
    <w:p w:rsidR="007020F3" w:rsidRDefault="00855D85">
      <w:pPr>
        <w:pStyle w:val="Corpsdetexte"/>
      </w:pPr>
      <w:r>
        <w:rPr>
          <w:b/>
          <w:bCs/>
        </w:rPr>
        <w:t>I.3- DESCRIPTION DES OUVRAGES</w:t>
      </w:r>
    </w:p>
    <w:p w:rsidR="007020F3" w:rsidRDefault="00855D85">
      <w:pPr>
        <w:pStyle w:val="Corpsdetexte"/>
      </w:pPr>
      <w:r>
        <w:t>Le système de pompage solaire comprend :</w:t>
      </w:r>
    </w:p>
    <w:p w:rsidR="007020F3" w:rsidRDefault="00855D85" w:rsidP="00B614F8">
      <w:pPr>
        <w:numPr>
          <w:ilvl w:val="0"/>
          <w:numId w:val="24"/>
        </w:numPr>
      </w:pPr>
      <w:r>
        <w:t>Un trou foré et équipé ;</w:t>
      </w:r>
    </w:p>
    <w:p w:rsidR="007020F3" w:rsidRDefault="00855D85" w:rsidP="00B614F8">
      <w:pPr>
        <w:numPr>
          <w:ilvl w:val="0"/>
          <w:numId w:val="24"/>
        </w:numPr>
      </w:pPr>
      <w:r>
        <w:t>La pompe immergée et ses accessoires ;</w:t>
      </w:r>
    </w:p>
    <w:p w:rsidR="007020F3" w:rsidRDefault="00855D85" w:rsidP="00B614F8">
      <w:pPr>
        <w:numPr>
          <w:ilvl w:val="0"/>
          <w:numId w:val="24"/>
        </w:numPr>
      </w:pPr>
      <w:r>
        <w:t>Trois (03) aires de puisage équipées de quatre (04) robinets ;</w:t>
      </w:r>
    </w:p>
    <w:p w:rsidR="007020F3" w:rsidRDefault="00855D85" w:rsidP="00B614F8">
      <w:pPr>
        <w:numPr>
          <w:ilvl w:val="0"/>
          <w:numId w:val="24"/>
        </w:numPr>
      </w:pPr>
      <w:r>
        <w:t>Les canalisations d'alimentation des bornes fontaines ;</w:t>
      </w:r>
    </w:p>
    <w:p w:rsidR="007020F3" w:rsidRDefault="00855D85" w:rsidP="00B614F8">
      <w:pPr>
        <w:numPr>
          <w:ilvl w:val="0"/>
          <w:numId w:val="24"/>
        </w:numPr>
      </w:pPr>
      <w:r>
        <w:t>Un réservoir plastique de stockage de 5 000 litres, sur château d’eau, avec local technique (salle de commande) ;</w:t>
      </w:r>
    </w:p>
    <w:p w:rsidR="007020F3" w:rsidRDefault="00855D85" w:rsidP="00B614F8">
      <w:pPr>
        <w:numPr>
          <w:ilvl w:val="0"/>
          <w:numId w:val="24"/>
        </w:numPr>
      </w:pPr>
      <w:r>
        <w:t>Un champ photovoltaïque sécurisé au-dessus du château d'eau ;</w:t>
      </w:r>
    </w:p>
    <w:p w:rsidR="007020F3" w:rsidRPr="00855D85" w:rsidRDefault="00855D85">
      <w:pPr>
        <w:pStyle w:val="FirstParagraph"/>
        <w:rPr>
          <w:b/>
        </w:rPr>
      </w:pPr>
      <w:r w:rsidRPr="00855D85">
        <w:rPr>
          <w:b/>
        </w:rPr>
        <w:t>CHAPITRE II – SPECIFICATIONS TECHNIQUES PARTICULIERES</w:t>
      </w:r>
    </w:p>
    <w:p w:rsidR="007020F3" w:rsidRDefault="00855D85">
      <w:pPr>
        <w:pStyle w:val="Corpsdetexte"/>
      </w:pPr>
      <w:r>
        <w:rPr>
          <w:b/>
          <w:bCs/>
        </w:rPr>
        <w:t>II.1 - CONFORMITE AUX NORMES</w:t>
      </w:r>
    </w:p>
    <w:p w:rsidR="00855D85" w:rsidRPr="00716C95" w:rsidRDefault="00855D85" w:rsidP="00855D85">
      <w:pPr>
        <w:pStyle w:val="Corpsdetexte"/>
        <w:rPr>
          <w:lang w:val="fr-CM"/>
        </w:rPr>
      </w:pPr>
      <w:r>
        <w:t xml:space="preserve">Les matériaux et leur mise en œuvre devront satisfaire aux dispositions des normes françaises NF de l’AFNOR, homologuées ou légalement en vigueur au Cameroun. Pour les pompes, elles seront choisies </w:t>
      </w:r>
      <w:r>
        <w:lastRenderedPageBreak/>
        <w:t xml:space="preserve">parmi les modèles homologués par le Ministère de l'Eau et de !'Energie et selon </w:t>
      </w:r>
      <w:r w:rsidRPr="0031025C">
        <w:rPr>
          <w:lang w:val="fr-CM"/>
        </w:rPr>
        <w:t>Les équipements de pompage solaire devront être conformes aux normes et prescriptions techniques applicables et présenter des caractéristiques compatibles avec les conditions hydrauliques et électriques définies dans le présent CCTP.</w:t>
      </w:r>
      <w:r>
        <w:rPr>
          <w:lang w:val="fr-CM"/>
        </w:rPr>
        <w:t xml:space="preserve"> </w:t>
      </w:r>
      <w:r>
        <w:t>la note de service N°00001136/08/MINEE/SG/DHH du 11 mars 2008 du Ministère de l'Eau et de l’Energie relative au type de pompes agréé et leur représentant agréé au Cameroun.</w:t>
      </w:r>
    </w:p>
    <w:p w:rsidR="007020F3" w:rsidRDefault="00855D85">
      <w:pPr>
        <w:pStyle w:val="Corpsdetexte"/>
      </w:pPr>
      <w:r>
        <w:rPr>
          <w:b/>
          <w:bCs/>
        </w:rPr>
        <w:t>II.2 - CARACTERISTIQUES DES MATERIAUX</w:t>
      </w:r>
    </w:p>
    <w:p w:rsidR="007020F3" w:rsidRDefault="00855D85">
      <w:pPr>
        <w:pStyle w:val="Corpsdetexte"/>
      </w:pPr>
      <w:r>
        <w:rPr>
          <w:b/>
          <w:bCs/>
        </w:rPr>
        <w:t>II.2.1 - LES TUYAUX PVC</w:t>
      </w:r>
    </w:p>
    <w:p w:rsidR="007020F3" w:rsidRDefault="00855D85">
      <w:pPr>
        <w:pStyle w:val="Corpsdetexte"/>
      </w:pPr>
      <w:r>
        <w:t>Les tubages seront en PVC ø125 mm, rigide (qualité forage d’eau potable). Ils seront en éléments lisses à l’intérieur et filetés sur le demi – épaisseur.</w:t>
      </w:r>
    </w:p>
    <w:p w:rsidR="007020F3" w:rsidRDefault="00855D85">
      <w:pPr>
        <w:pStyle w:val="Corpsdetexte"/>
      </w:pPr>
      <w:r>
        <w:t>Les tubages devront être capables de supporter les pressions jusqu’à dix (10) bars et présenter toutes les garanties de résistance aux efforts de cisaillement et de torsion. Ils sont d’origine de la société fournisseur de la pompe agréée.</w:t>
      </w:r>
    </w:p>
    <w:p w:rsidR="007020F3" w:rsidRDefault="00855D85">
      <w:pPr>
        <w:pStyle w:val="Corpsdetexte"/>
      </w:pPr>
      <w:r>
        <w:rPr>
          <w:b/>
          <w:bCs/>
        </w:rPr>
        <w:t>II.2.2 - LES AGREGATS</w:t>
      </w:r>
    </w:p>
    <w:p w:rsidR="007020F3" w:rsidRDefault="00855D85">
      <w:pPr>
        <w:pStyle w:val="Corpsdetexte"/>
      </w:pPr>
      <w:r>
        <w:t>Les agrégats destinés à la confection du béton et du mortier seront soumis à l’appréciation de l’ingénieur de contrôle avant la pose.</w:t>
      </w:r>
    </w:p>
    <w:p w:rsidR="007020F3" w:rsidRDefault="00855D85">
      <w:pPr>
        <w:pStyle w:val="Corpsdetexte"/>
      </w:pPr>
      <w:r>
        <w:t>Le sable sera à grain convenable, exempt de toute matière terreuse et de gypse.</w:t>
      </w:r>
    </w:p>
    <w:p w:rsidR="007020F3" w:rsidRDefault="00855D85">
      <w:pPr>
        <w:pStyle w:val="Corpsdetexte"/>
      </w:pPr>
      <w:r>
        <w:t>Le gravier sera du gravier concassé ou du gravier roulé.</w:t>
      </w:r>
    </w:p>
    <w:p w:rsidR="007020F3" w:rsidRDefault="00855D85">
      <w:pPr>
        <w:pStyle w:val="Corpsdetexte"/>
      </w:pPr>
      <w:r>
        <w:t>La quantité de matières étrangères se trouvant dans les agrégats sera inférieure à deux (2) pour cent.</w:t>
      </w:r>
    </w:p>
    <w:p w:rsidR="007020F3" w:rsidRDefault="00855D85">
      <w:pPr>
        <w:pStyle w:val="Corpsdetexte"/>
      </w:pPr>
      <w:r>
        <w:t>Le stockage des différents agrégats s’effectuera sur des aires propres prévues par l’entrepreneur dans les installations de chantier.</w:t>
      </w:r>
    </w:p>
    <w:p w:rsidR="007020F3" w:rsidRDefault="00855D85">
      <w:pPr>
        <w:pStyle w:val="Corpsdetexte"/>
      </w:pPr>
      <w:r>
        <w:rPr>
          <w:b/>
          <w:bCs/>
        </w:rPr>
        <w:t>II.2.3 - LE CIMENT</w:t>
      </w:r>
    </w:p>
    <w:p w:rsidR="007020F3" w:rsidRDefault="00855D85">
      <w:pPr>
        <w:pStyle w:val="Corpsdetexte"/>
      </w:pPr>
      <w:r>
        <w:t>Le ciment sera de la classe CPJ 35. Tout produit autre que celui indiqué sera soumis à l’appréciation de l’ingénieur avant utilisation.</w:t>
      </w:r>
    </w:p>
    <w:p w:rsidR="007020F3" w:rsidRDefault="00855D85">
      <w:pPr>
        <w:pStyle w:val="Corpsdetexte"/>
      </w:pPr>
      <w:r>
        <w:t>Les sacs de ciment seront stockés à l’abri de l’humidité et sur des aires élevées au-dessus du sol.</w:t>
      </w:r>
    </w:p>
    <w:p w:rsidR="007020F3" w:rsidRDefault="00855D85">
      <w:pPr>
        <w:pStyle w:val="Corpsdetexte"/>
      </w:pPr>
      <w:r>
        <w:rPr>
          <w:b/>
          <w:bCs/>
        </w:rPr>
        <w:t>II.2.4 - LES ARMATURES</w:t>
      </w:r>
    </w:p>
    <w:p w:rsidR="007020F3" w:rsidRDefault="00855D85">
      <w:pPr>
        <w:pStyle w:val="Corpsdetexte"/>
      </w:pPr>
      <w:r>
        <w:t>Les armatures seront de l’acier à haute adhérence (acier TOR)</w:t>
      </w:r>
    </w:p>
    <w:p w:rsidR="007020F3" w:rsidRDefault="00855D85">
      <w:pPr>
        <w:pStyle w:val="Corpsdetexte"/>
      </w:pPr>
      <w:r>
        <w:rPr>
          <w:b/>
          <w:bCs/>
        </w:rPr>
        <w:t>II.2.5 - L’EAU DE GACHAGE</w:t>
      </w:r>
    </w:p>
    <w:p w:rsidR="007020F3" w:rsidRDefault="00855D85">
      <w:pPr>
        <w:pStyle w:val="Corpsdetexte"/>
      </w:pPr>
      <w:r>
        <w:t>Elle doit être propre, exempte d’argile, de vase, et de débris végétaux.</w:t>
      </w:r>
    </w:p>
    <w:p w:rsidR="007020F3" w:rsidRDefault="00855D85">
      <w:pPr>
        <w:pStyle w:val="Corpsdetexte"/>
      </w:pPr>
      <w:r>
        <w:rPr>
          <w:b/>
          <w:bCs/>
        </w:rPr>
        <w:t>II.3 - DOSAGE DE BETON ET DE MORTIER :</w:t>
      </w:r>
    </w:p>
    <w:p w:rsidR="007020F3" w:rsidRDefault="00855D85">
      <w:pPr>
        <w:pStyle w:val="Corpsdetexte"/>
      </w:pPr>
      <w:r>
        <w:rPr>
          <w:b/>
          <w:bCs/>
        </w:rPr>
        <w:t>II.3.1 - DOSAGE DE BETON</w:t>
      </w:r>
    </w:p>
    <w:p w:rsidR="007020F3" w:rsidRDefault="00855D85">
      <w:pPr>
        <w:pStyle w:val="Corpsdetexte"/>
      </w:pPr>
      <w:r>
        <w:rPr>
          <w:b/>
          <w:bCs/>
        </w:rPr>
        <w:t>LES DIFFERENTS TYPES DE DOSAGE EN BETONS A RESPECTER</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885F2D" w:rsidTr="00DF1DC7">
        <w:trPr>
          <w:cnfStyle w:val="100000000000" w:firstRow="1" w:lastRow="0" w:firstColumn="0" w:lastColumn="0" w:oddVBand="0" w:evenVBand="0" w:oddHBand="0" w:evenHBand="0" w:firstRowFirstColumn="0" w:firstRowLastColumn="0" w:lastRowFirstColumn="0" w:lastRowLastColumn="0"/>
          <w:tblHeader/>
        </w:trPr>
        <w:tc>
          <w:tcPr>
            <w:tcW w:w="3118" w:type="dxa"/>
          </w:tcPr>
          <w:p w:rsidR="00885F2D" w:rsidRDefault="00885F2D" w:rsidP="00DF1DC7">
            <w:pPr>
              <w:pStyle w:val="Compact"/>
              <w:spacing w:after="40"/>
              <w:jc w:val="left"/>
            </w:pPr>
            <w:r>
              <w:rPr>
                <w:b/>
                <w:bCs/>
                <w:sz w:val="19"/>
              </w:rPr>
              <w:t>DESIGNATION</w:t>
            </w:r>
          </w:p>
        </w:tc>
        <w:tc>
          <w:tcPr>
            <w:tcW w:w="3118" w:type="dxa"/>
          </w:tcPr>
          <w:p w:rsidR="00885F2D" w:rsidRDefault="00885F2D" w:rsidP="00DF1DC7">
            <w:pPr>
              <w:pStyle w:val="Compact"/>
              <w:spacing w:after="40"/>
              <w:jc w:val="left"/>
            </w:pPr>
            <w:r>
              <w:rPr>
                <w:b/>
                <w:bCs/>
                <w:sz w:val="19"/>
              </w:rPr>
              <w:t>DOSAGE</w:t>
            </w:r>
          </w:p>
        </w:tc>
        <w:tc>
          <w:tcPr>
            <w:tcW w:w="3175" w:type="dxa"/>
          </w:tcPr>
          <w:p w:rsidR="00885F2D" w:rsidRDefault="00885F2D" w:rsidP="00DF1DC7">
            <w:pPr>
              <w:pStyle w:val="Compact"/>
              <w:spacing w:after="40"/>
              <w:jc w:val="left"/>
            </w:pPr>
            <w:r>
              <w:rPr>
                <w:b/>
                <w:bCs/>
                <w:sz w:val="19"/>
              </w:rPr>
              <w:t>OUVRAGE</w:t>
            </w:r>
          </w:p>
        </w:tc>
      </w:tr>
      <w:tr w:rsidR="00885F2D" w:rsidTr="00DF1DC7">
        <w:tc>
          <w:tcPr>
            <w:tcW w:w="3118" w:type="dxa"/>
          </w:tcPr>
          <w:p w:rsidR="00885F2D" w:rsidRDefault="00885F2D" w:rsidP="00DF1DC7">
            <w:pPr>
              <w:pStyle w:val="Compact"/>
              <w:spacing w:after="40"/>
              <w:jc w:val="left"/>
            </w:pPr>
            <w:r>
              <w:rPr>
                <w:sz w:val="19"/>
              </w:rPr>
              <w:t>Béton maigre</w:t>
            </w:r>
          </w:p>
        </w:tc>
        <w:tc>
          <w:tcPr>
            <w:tcW w:w="3118" w:type="dxa"/>
          </w:tcPr>
          <w:p w:rsidR="00885F2D" w:rsidRDefault="00885F2D" w:rsidP="00DF1DC7">
            <w:pPr>
              <w:pStyle w:val="Compact"/>
              <w:spacing w:after="40"/>
              <w:jc w:val="left"/>
            </w:pPr>
            <w:r>
              <w:rPr>
                <w:sz w:val="19"/>
              </w:rPr>
              <w:t>150 kg/m</w:t>
            </w:r>
            <w:r w:rsidRPr="00D41030">
              <w:rPr>
                <w:sz w:val="20"/>
                <w:vertAlign w:val="superscript"/>
              </w:rPr>
              <w:t>3</w:t>
            </w:r>
          </w:p>
        </w:tc>
        <w:tc>
          <w:tcPr>
            <w:tcW w:w="3175" w:type="dxa"/>
          </w:tcPr>
          <w:p w:rsidR="00885F2D" w:rsidRDefault="00885F2D" w:rsidP="00DF1DC7">
            <w:pPr>
              <w:pStyle w:val="Compact"/>
              <w:spacing w:after="40"/>
              <w:jc w:val="left"/>
            </w:pPr>
            <w:r>
              <w:rPr>
                <w:sz w:val="19"/>
              </w:rPr>
              <w:t>Béton propreté</w:t>
            </w:r>
          </w:p>
        </w:tc>
      </w:tr>
      <w:tr w:rsidR="00885F2D" w:rsidTr="00DF1DC7">
        <w:tc>
          <w:tcPr>
            <w:tcW w:w="3118" w:type="dxa"/>
          </w:tcPr>
          <w:p w:rsidR="00885F2D" w:rsidRDefault="00885F2D" w:rsidP="00DF1DC7">
            <w:pPr>
              <w:pStyle w:val="Compact"/>
              <w:spacing w:after="40"/>
              <w:jc w:val="left"/>
            </w:pPr>
            <w:r>
              <w:rPr>
                <w:sz w:val="19"/>
              </w:rPr>
              <w:t>Béton massif</w:t>
            </w:r>
          </w:p>
        </w:tc>
        <w:tc>
          <w:tcPr>
            <w:tcW w:w="3118" w:type="dxa"/>
          </w:tcPr>
          <w:p w:rsidR="00885F2D" w:rsidRDefault="00885F2D" w:rsidP="00DF1DC7">
            <w:pPr>
              <w:pStyle w:val="Compact"/>
              <w:spacing w:after="40"/>
              <w:jc w:val="left"/>
            </w:pPr>
            <w:r>
              <w:rPr>
                <w:sz w:val="19"/>
              </w:rPr>
              <w:t>350 kg/m</w:t>
            </w:r>
            <w:r w:rsidRPr="00D41030">
              <w:rPr>
                <w:sz w:val="20"/>
                <w:vertAlign w:val="superscript"/>
              </w:rPr>
              <w:t>3</w:t>
            </w:r>
          </w:p>
        </w:tc>
        <w:tc>
          <w:tcPr>
            <w:tcW w:w="3175" w:type="dxa"/>
          </w:tcPr>
          <w:p w:rsidR="00885F2D" w:rsidRDefault="00885F2D" w:rsidP="00DF1DC7">
            <w:pPr>
              <w:pStyle w:val="Compact"/>
              <w:spacing w:after="40"/>
              <w:jc w:val="left"/>
            </w:pPr>
            <w:r>
              <w:rPr>
                <w:sz w:val="19"/>
              </w:rPr>
              <w:t>Dallage au sol</w:t>
            </w:r>
          </w:p>
        </w:tc>
      </w:tr>
      <w:tr w:rsidR="00885F2D" w:rsidTr="00DF1DC7">
        <w:tc>
          <w:tcPr>
            <w:tcW w:w="3118" w:type="dxa"/>
          </w:tcPr>
          <w:p w:rsidR="00885F2D" w:rsidRDefault="00885F2D" w:rsidP="00DF1DC7">
            <w:pPr>
              <w:pStyle w:val="Compact"/>
              <w:spacing w:after="40"/>
              <w:jc w:val="left"/>
            </w:pPr>
            <w:r>
              <w:rPr>
                <w:sz w:val="19"/>
              </w:rPr>
              <w:t>Béton armé</w:t>
            </w:r>
          </w:p>
        </w:tc>
        <w:tc>
          <w:tcPr>
            <w:tcW w:w="3118" w:type="dxa"/>
          </w:tcPr>
          <w:p w:rsidR="00885F2D" w:rsidRDefault="00885F2D" w:rsidP="00DF1DC7">
            <w:pPr>
              <w:pStyle w:val="Compact"/>
              <w:spacing w:after="40"/>
              <w:jc w:val="left"/>
            </w:pPr>
            <w:r>
              <w:rPr>
                <w:sz w:val="19"/>
              </w:rPr>
              <w:t>350 kg/m</w:t>
            </w:r>
            <w:r w:rsidRPr="00D41030">
              <w:rPr>
                <w:sz w:val="20"/>
                <w:vertAlign w:val="superscript"/>
              </w:rPr>
              <w:t>3</w:t>
            </w:r>
          </w:p>
        </w:tc>
        <w:tc>
          <w:tcPr>
            <w:tcW w:w="3175" w:type="dxa"/>
          </w:tcPr>
          <w:p w:rsidR="00885F2D" w:rsidRDefault="00885F2D" w:rsidP="00DF1DC7">
            <w:pPr>
              <w:pStyle w:val="Compact"/>
              <w:spacing w:after="40"/>
              <w:jc w:val="left"/>
            </w:pPr>
            <w:r>
              <w:rPr>
                <w:sz w:val="19"/>
              </w:rPr>
              <w:t>Ouvrage porteur en béton armé en infra et superstructure</w:t>
            </w:r>
          </w:p>
        </w:tc>
      </w:tr>
      <w:tr w:rsidR="00885F2D" w:rsidTr="00DF1DC7">
        <w:tc>
          <w:tcPr>
            <w:tcW w:w="3118" w:type="dxa"/>
          </w:tcPr>
          <w:p w:rsidR="00885F2D" w:rsidRDefault="00885F2D" w:rsidP="00DF1DC7">
            <w:pPr>
              <w:pStyle w:val="Compact"/>
              <w:spacing w:after="40"/>
              <w:jc w:val="left"/>
            </w:pPr>
            <w:r>
              <w:rPr>
                <w:sz w:val="19"/>
              </w:rPr>
              <w:t>Béton armé</w:t>
            </w:r>
          </w:p>
        </w:tc>
        <w:tc>
          <w:tcPr>
            <w:tcW w:w="3118" w:type="dxa"/>
          </w:tcPr>
          <w:p w:rsidR="00885F2D" w:rsidRDefault="00885F2D" w:rsidP="00DF1DC7">
            <w:pPr>
              <w:pStyle w:val="Compact"/>
              <w:spacing w:after="40"/>
              <w:jc w:val="left"/>
            </w:pPr>
            <w:r>
              <w:rPr>
                <w:sz w:val="19"/>
              </w:rPr>
              <w:t>400 kg/m</w:t>
            </w:r>
            <w:r w:rsidRPr="00D41030">
              <w:rPr>
                <w:sz w:val="20"/>
                <w:vertAlign w:val="superscript"/>
              </w:rPr>
              <w:t>3</w:t>
            </w:r>
            <w:r>
              <w:rPr>
                <w:sz w:val="19"/>
              </w:rPr>
              <w:t xml:space="preserve"> + Adjuvant impermeabilisateur</w:t>
            </w:r>
          </w:p>
        </w:tc>
        <w:tc>
          <w:tcPr>
            <w:tcW w:w="3175" w:type="dxa"/>
          </w:tcPr>
          <w:p w:rsidR="00885F2D" w:rsidRDefault="00885F2D" w:rsidP="00DF1DC7">
            <w:pPr>
              <w:pStyle w:val="Compact"/>
              <w:spacing w:after="40"/>
              <w:jc w:val="left"/>
            </w:pPr>
            <w:r>
              <w:rPr>
                <w:sz w:val="19"/>
              </w:rPr>
              <w:t>Cuve du château</w:t>
            </w:r>
          </w:p>
        </w:tc>
      </w:tr>
    </w:tbl>
    <w:p w:rsidR="007020F3" w:rsidRDefault="00855D85">
      <w:pPr>
        <w:pStyle w:val="Corpsdetexte"/>
      </w:pPr>
      <w:r>
        <w:t>Les différents types de dosage traduit en termes de brouettes rasées sont les suivants :</w:t>
      </w:r>
    </w:p>
    <w:p w:rsidR="007020F3" w:rsidRDefault="00855D85">
      <w:pPr>
        <w:pStyle w:val="Corpsdetexte"/>
      </w:pPr>
      <w:r>
        <w:rPr>
          <w:b/>
          <w:bCs/>
        </w:rPr>
        <w:t>COMPOSITION DES BETONS</w:t>
      </w:r>
    </w:p>
    <w:p w:rsidR="007020F3" w:rsidRDefault="00855D85">
      <w:pPr>
        <w:pStyle w:val="Corpsdetexte"/>
      </w:pPr>
      <w:r>
        <w:lastRenderedPageBreak/>
        <w:t>La composition du béton dépend de l’élément pour lequel il sera fabriqué et des prescriptions techniques données. Dans notre cas nous nous limitons aux bétons</w:t>
      </w:r>
    </w:p>
    <w:p w:rsidR="007020F3" w:rsidRDefault="00855D85">
      <w:pPr>
        <w:pStyle w:val="Corpsdetexte"/>
      </w:pPr>
      <w:r>
        <w:t>Utilisés couramment dans la construction simple. De ce fait, nous ferons rappel seulement des dosages à utiliser dans les éléments que nous nous proposons d’exécuter et le matériel utilisé comme référence.</w:t>
      </w:r>
    </w:p>
    <w:p w:rsidR="00C91E7F" w:rsidRDefault="00C91E7F" w:rsidP="00C91E7F">
      <w:pPr>
        <w:pStyle w:val="Corpsdetexte"/>
      </w:pPr>
      <w:r>
        <w:t>1° Béton de propreté, sera dosé à 150 Kg/m</w:t>
      </w:r>
      <w:r w:rsidRPr="009812FB">
        <w:rPr>
          <w:vertAlign w:val="superscript"/>
        </w:rPr>
        <w:t>3</w:t>
      </w:r>
      <w:r>
        <w:t>. Ainsi le mètre cube de béton dosé à150 Kg/m</w:t>
      </w:r>
      <w:r w:rsidRPr="009812FB">
        <w:rPr>
          <w:vertAlign w:val="superscript"/>
        </w:rPr>
        <w:t>3</w:t>
      </w:r>
      <w:r>
        <w:t xml:space="preserve"> aura la composition théorique de :</w:t>
      </w:r>
    </w:p>
    <w:p w:rsidR="00C91E7F" w:rsidRDefault="00C91E7F" w:rsidP="00B614F8">
      <w:pPr>
        <w:numPr>
          <w:ilvl w:val="0"/>
          <w:numId w:val="1"/>
        </w:numPr>
      </w:pPr>
      <w:r>
        <w:t>0,54 m</w:t>
      </w:r>
      <w:r w:rsidRPr="009812FB">
        <w:rPr>
          <w:vertAlign w:val="superscript"/>
        </w:rPr>
        <w:t>3</w:t>
      </w:r>
      <w:r>
        <w:t xml:space="preserve"> ou 540 litres de sable, soit 9 brouettes</w:t>
      </w:r>
    </w:p>
    <w:p w:rsidR="00C91E7F" w:rsidRDefault="00C91E7F" w:rsidP="00B614F8">
      <w:pPr>
        <w:numPr>
          <w:ilvl w:val="0"/>
          <w:numId w:val="1"/>
        </w:numPr>
      </w:pPr>
      <w:r>
        <w:t>0,72 m</w:t>
      </w:r>
      <w:r w:rsidRPr="009812FB">
        <w:rPr>
          <w:vertAlign w:val="superscript"/>
        </w:rPr>
        <w:t>3</w:t>
      </w:r>
      <w:r>
        <w:t xml:space="preserve"> ou 720 litres de gravier, soit 12 brouettes</w:t>
      </w:r>
    </w:p>
    <w:p w:rsidR="00C91E7F" w:rsidRDefault="00C91E7F" w:rsidP="00B614F8">
      <w:pPr>
        <w:numPr>
          <w:ilvl w:val="0"/>
          <w:numId w:val="1"/>
        </w:numPr>
      </w:pPr>
      <w:r>
        <w:t>150 Kg ou 3 sacs de ciment de 50 Kg chacun (1 sac de ciment a un volume de 20 l),</w:t>
      </w:r>
    </w:p>
    <w:p w:rsidR="00C91E7F" w:rsidRDefault="00C91E7F" w:rsidP="00B614F8">
      <w:pPr>
        <w:numPr>
          <w:ilvl w:val="0"/>
          <w:numId w:val="1"/>
        </w:numPr>
      </w:pPr>
      <w:r>
        <w:t>0,09 m</w:t>
      </w:r>
      <w:r w:rsidRPr="009812FB">
        <w:rPr>
          <w:vertAlign w:val="superscript"/>
        </w:rPr>
        <w:t>3</w:t>
      </w:r>
      <w:r>
        <w:t xml:space="preserve"> ou 90 litres d’eau, soit 9 seaux de 10 litres.</w:t>
      </w:r>
    </w:p>
    <w:p w:rsidR="00C91E7F" w:rsidRDefault="00C91E7F" w:rsidP="00C91E7F">
      <w:pPr>
        <w:pStyle w:val="FirstParagraph"/>
      </w:pPr>
      <w:r>
        <w:rPr>
          <w:b/>
          <w:bCs/>
        </w:rPr>
        <w:t>2. Béton légèrement armé</w:t>
      </w:r>
    </w:p>
    <w:p w:rsidR="00C91E7F" w:rsidRDefault="00C91E7F" w:rsidP="00C91E7F">
      <w:pPr>
        <w:pStyle w:val="Corpsdetexte"/>
      </w:pPr>
      <w:r>
        <w:t>Il sera dosé à 300 Kg/m</w:t>
      </w:r>
      <w:r w:rsidRPr="009812FB">
        <w:rPr>
          <w:vertAlign w:val="superscript"/>
        </w:rPr>
        <w:t>3</w:t>
      </w:r>
      <w:r>
        <w:t xml:space="preserve">. </w:t>
      </w:r>
      <w:r>
        <w:rPr>
          <w:b/>
          <w:bCs/>
        </w:rPr>
        <w:t>Le mètre cube de béton dosé à 300 Kg/m</w:t>
      </w:r>
      <w:r w:rsidRPr="009812FB">
        <w:rPr>
          <w:b/>
          <w:bCs/>
          <w:vertAlign w:val="superscript"/>
        </w:rPr>
        <w:t>3</w:t>
      </w:r>
      <w:r>
        <w:t xml:space="preserve"> aura la composition théorique de</w:t>
      </w:r>
    </w:p>
    <w:p w:rsidR="00C91E7F" w:rsidRDefault="00C91E7F" w:rsidP="00B614F8">
      <w:pPr>
        <w:numPr>
          <w:ilvl w:val="0"/>
          <w:numId w:val="1"/>
        </w:numPr>
      </w:pPr>
      <w:r>
        <w:t>0,400 m</w:t>
      </w:r>
      <w:r w:rsidRPr="009812FB">
        <w:rPr>
          <w:vertAlign w:val="superscript"/>
        </w:rPr>
        <w:t>3</w:t>
      </w:r>
      <w:r>
        <w:t xml:space="preserve"> ou 400 litres de sable, soit 6,5 brouettes</w:t>
      </w:r>
    </w:p>
    <w:p w:rsidR="00C91E7F" w:rsidRDefault="00C91E7F" w:rsidP="00B614F8">
      <w:pPr>
        <w:numPr>
          <w:ilvl w:val="0"/>
          <w:numId w:val="1"/>
        </w:numPr>
      </w:pPr>
      <w:r>
        <w:t>0,800 m</w:t>
      </w:r>
      <w:r w:rsidRPr="009812FB">
        <w:rPr>
          <w:vertAlign w:val="superscript"/>
        </w:rPr>
        <w:t>3</w:t>
      </w:r>
      <w:r>
        <w:t xml:space="preserve"> ou 800 litres de gravier, soit 13 brouettes</w:t>
      </w:r>
    </w:p>
    <w:p w:rsidR="00C91E7F" w:rsidRDefault="00C91E7F" w:rsidP="00B614F8">
      <w:pPr>
        <w:numPr>
          <w:ilvl w:val="0"/>
          <w:numId w:val="1"/>
        </w:numPr>
      </w:pPr>
      <w:r>
        <w:t>300 Kg ou 6 sacs de ciment de 50 Kg chacun (1 sac de ciment a un volume de 20 l),</w:t>
      </w:r>
    </w:p>
    <w:p w:rsidR="00C91E7F" w:rsidRDefault="00C91E7F" w:rsidP="00B614F8">
      <w:pPr>
        <w:numPr>
          <w:ilvl w:val="0"/>
          <w:numId w:val="1"/>
        </w:numPr>
      </w:pPr>
      <w:r>
        <w:t>0,180 m</w:t>
      </w:r>
      <w:r w:rsidRPr="009812FB">
        <w:rPr>
          <w:vertAlign w:val="superscript"/>
        </w:rPr>
        <w:t>3</w:t>
      </w:r>
      <w:r>
        <w:t xml:space="preserve"> ou 180 litres d’eau, soit 18 seaux</w:t>
      </w:r>
    </w:p>
    <w:p w:rsidR="00C91E7F" w:rsidRDefault="00C91E7F" w:rsidP="00C91E7F">
      <w:pPr>
        <w:pStyle w:val="FirstParagraph"/>
      </w:pPr>
      <w:r>
        <w:rPr>
          <w:b/>
          <w:bCs/>
        </w:rPr>
        <w:t>3. Béton armé</w:t>
      </w:r>
    </w:p>
    <w:p w:rsidR="00C91E7F" w:rsidRDefault="00C91E7F" w:rsidP="00C91E7F">
      <w:pPr>
        <w:pStyle w:val="Corpsdetexte"/>
      </w:pPr>
      <w:r>
        <w:t>Il sera dosé à 350 Kg/m</w:t>
      </w:r>
      <w:r w:rsidRPr="009812FB">
        <w:rPr>
          <w:vertAlign w:val="superscript"/>
        </w:rPr>
        <w:t>3</w:t>
      </w:r>
      <w:r>
        <w:t xml:space="preserve">. </w:t>
      </w:r>
      <w:r>
        <w:rPr>
          <w:b/>
          <w:bCs/>
        </w:rPr>
        <w:t>Ainsi le mètre cube de béton dosé à 350 Kg/m</w:t>
      </w:r>
      <w:r w:rsidRPr="009812FB">
        <w:rPr>
          <w:b/>
          <w:bCs/>
          <w:vertAlign w:val="superscript"/>
        </w:rPr>
        <w:t>3</w:t>
      </w:r>
      <w:r>
        <w:t xml:space="preserve"> aura la composition théorique de :</w:t>
      </w:r>
    </w:p>
    <w:p w:rsidR="00C91E7F" w:rsidRDefault="00C91E7F" w:rsidP="00B614F8">
      <w:pPr>
        <w:numPr>
          <w:ilvl w:val="0"/>
          <w:numId w:val="1"/>
        </w:numPr>
      </w:pPr>
      <w:r>
        <w:t>0,420 m</w:t>
      </w:r>
      <w:r w:rsidRPr="009812FB">
        <w:rPr>
          <w:vertAlign w:val="superscript"/>
        </w:rPr>
        <w:t>3</w:t>
      </w:r>
      <w:r>
        <w:t xml:space="preserve"> ou 420 litres de sable, soit 7 brouettes</w:t>
      </w:r>
    </w:p>
    <w:p w:rsidR="00C91E7F" w:rsidRDefault="00C91E7F" w:rsidP="00B614F8">
      <w:pPr>
        <w:numPr>
          <w:ilvl w:val="0"/>
          <w:numId w:val="1"/>
        </w:numPr>
      </w:pPr>
      <w:r>
        <w:t>0,840 m</w:t>
      </w:r>
      <w:r w:rsidRPr="009812FB">
        <w:rPr>
          <w:vertAlign w:val="superscript"/>
        </w:rPr>
        <w:t>3</w:t>
      </w:r>
      <w:r>
        <w:t xml:space="preserve"> ou 840 litres de gravier, soit 14 brouettes</w:t>
      </w:r>
    </w:p>
    <w:p w:rsidR="00C91E7F" w:rsidRDefault="00C91E7F" w:rsidP="00B614F8">
      <w:pPr>
        <w:numPr>
          <w:ilvl w:val="0"/>
          <w:numId w:val="1"/>
        </w:numPr>
      </w:pPr>
      <w:r>
        <w:t>350 Kg ou 7 sacs de ciment de 50 Kg chacun (1 sac de ciment a un volume de 20 l),</w:t>
      </w:r>
    </w:p>
    <w:p w:rsidR="00C91E7F" w:rsidRDefault="00C91E7F" w:rsidP="00B614F8">
      <w:pPr>
        <w:numPr>
          <w:ilvl w:val="0"/>
          <w:numId w:val="1"/>
        </w:numPr>
      </w:pPr>
      <w:r>
        <w:t>0,200 m</w:t>
      </w:r>
      <w:r w:rsidRPr="009812FB">
        <w:rPr>
          <w:vertAlign w:val="superscript"/>
        </w:rPr>
        <w:t>3</w:t>
      </w:r>
      <w:r>
        <w:t xml:space="preserve"> ou 200 litres d’eau, soit 20 seaux de 10 litres.</w:t>
      </w:r>
    </w:p>
    <w:p w:rsidR="007020F3" w:rsidRDefault="00855D85">
      <w:pPr>
        <w:pStyle w:val="FirstParagraph"/>
      </w:pPr>
      <w:r>
        <w:t xml:space="preserve">Nota : </w:t>
      </w:r>
      <w:r>
        <w:rPr>
          <w:i/>
          <w:iCs/>
        </w:rPr>
        <w:t>Il convient de souligner ici que la brouette utilisée pour les mesures est celle normalisée qui a les bonnes dimensions, de contenance 60 litres ou environ 1/16 m</w:t>
      </w:r>
      <w:r w:rsidRPr="00C91E7F">
        <w:rPr>
          <w:vertAlign w:val="superscript"/>
        </w:rPr>
        <w:t>3</w:t>
      </w:r>
      <w:r>
        <w:rPr>
          <w:i/>
          <w:iCs/>
        </w:rPr>
        <w:t>. Le sceau à prendre en considération est celui qui comme le sceau du maçon de contenance de 10 litres. Il est à noter également que la quantité d’eau à mettre dans le béton est déterminée en général par la quantité de ciment utilisée, soit environ 30 litres d’eau pour 50 Kg de ciment. Autour de ces limites on peut faire varier la quantité d’eau selon le type de béton dont on veut obtenir. Mais il est à rappeler que le béton devient moins solide, engendre des retraits si importants soldés le plus souvent par des fissures lorsqu’il est trop fluide /</w:t>
      </w:r>
    </w:p>
    <w:p w:rsidR="007020F3" w:rsidRDefault="00855D85">
      <w:pPr>
        <w:pStyle w:val="Corpsdetexte"/>
      </w:pPr>
      <w:r>
        <w:t>Toute autre composition donnant une meilleure compacité sera soumise à l’appréciation de l’ingénieur avant l’exécution.</w:t>
      </w:r>
    </w:p>
    <w:p w:rsidR="007020F3" w:rsidRDefault="00855D85">
      <w:pPr>
        <w:pStyle w:val="Corpsdetexte"/>
      </w:pPr>
      <w:r>
        <w:rPr>
          <w:b/>
          <w:bCs/>
        </w:rPr>
        <w:t>II.3.2 - DOSAGE DE MORTIER ET DES ENDUITS</w:t>
      </w:r>
    </w:p>
    <w:p w:rsidR="007020F3" w:rsidRDefault="00855D85">
      <w:pPr>
        <w:pStyle w:val="Corpsdetexte"/>
      </w:pPr>
      <w:r>
        <w:rPr>
          <w:b/>
          <w:bCs/>
        </w:rPr>
        <w:t>1. Mortier de pose et pour la fabrication des agglomérés</w:t>
      </w:r>
    </w:p>
    <w:p w:rsidR="007020F3" w:rsidRDefault="00855D85">
      <w:pPr>
        <w:pStyle w:val="Corpsdetexte"/>
      </w:pPr>
      <w:r>
        <w:t>Le mortier de pose est dosé à 250 Kg/m</w:t>
      </w:r>
      <w:r w:rsidRPr="00C91E7F">
        <w:rPr>
          <w:vertAlign w:val="superscript"/>
        </w:rPr>
        <w:t>3</w:t>
      </w:r>
      <w:r>
        <w:t>. Soit un rapport pratique de 3,5 brouettes de sable moyen, un sac de ciment et environ 40 litres d’eau.</w:t>
      </w:r>
    </w:p>
    <w:p w:rsidR="007020F3" w:rsidRDefault="00855D85">
      <w:pPr>
        <w:pStyle w:val="Corpsdetexte"/>
      </w:pPr>
      <w:r>
        <w:t>Le mortier pour la fabrication des parpaings ordinaires compactés à la main est dosé à 250 Kg/m</w:t>
      </w:r>
      <w:r w:rsidRPr="00C91E7F">
        <w:rPr>
          <w:vertAlign w:val="superscript"/>
        </w:rPr>
        <w:t>3</w:t>
      </w:r>
      <w:r>
        <w:t>. Pratiquement on utilise 1 sac de ciment, 4 brouettes de sable et environ 40 litres d’eau pour produire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b/>
                <w:bCs/>
                <w:sz w:val="19"/>
              </w:rPr>
              <w:t>Type de parpaing</w:t>
            </w:r>
          </w:p>
        </w:tc>
        <w:tc>
          <w:tcPr>
            <w:tcW w:w="6350" w:type="dxa"/>
          </w:tcPr>
          <w:p w:rsidR="007020F3" w:rsidRDefault="00855D85">
            <w:pPr>
              <w:pStyle w:val="Compact"/>
              <w:spacing w:after="40"/>
              <w:jc w:val="left"/>
            </w:pPr>
            <w:r>
              <w:rPr>
                <w:b/>
                <w:bCs/>
                <w:sz w:val="19"/>
              </w:rPr>
              <w:t>Nombre de parpaings creux</w:t>
            </w:r>
          </w:p>
        </w:tc>
      </w:tr>
      <w:tr w:rsidR="007020F3" w:rsidTr="007020F3">
        <w:tc>
          <w:tcPr>
            <w:tcW w:w="3061" w:type="dxa"/>
          </w:tcPr>
          <w:p w:rsidR="007020F3" w:rsidRDefault="00855D85">
            <w:pPr>
              <w:pStyle w:val="Compact"/>
              <w:spacing w:after="40"/>
              <w:jc w:val="left"/>
            </w:pPr>
            <w:r>
              <w:rPr>
                <w:b/>
                <w:bCs/>
                <w:sz w:val="19"/>
              </w:rPr>
              <w:lastRenderedPageBreak/>
              <w:t>(20x20x40) cm</w:t>
            </w:r>
          </w:p>
        </w:tc>
        <w:tc>
          <w:tcPr>
            <w:tcW w:w="6350" w:type="dxa"/>
          </w:tcPr>
          <w:p w:rsidR="007020F3" w:rsidRDefault="00855D85">
            <w:pPr>
              <w:pStyle w:val="Compact"/>
              <w:spacing w:after="40"/>
              <w:jc w:val="left"/>
            </w:pPr>
            <w:r>
              <w:rPr>
                <w:b/>
                <w:bCs/>
                <w:sz w:val="19"/>
              </w:rPr>
              <w:t>25</w:t>
            </w:r>
          </w:p>
        </w:tc>
      </w:tr>
      <w:tr w:rsidR="007020F3" w:rsidTr="007020F3">
        <w:tc>
          <w:tcPr>
            <w:tcW w:w="3061" w:type="dxa"/>
          </w:tcPr>
          <w:p w:rsidR="007020F3" w:rsidRDefault="00855D85">
            <w:pPr>
              <w:pStyle w:val="Compact"/>
              <w:spacing w:after="40"/>
              <w:jc w:val="left"/>
            </w:pPr>
            <w:r>
              <w:rPr>
                <w:b/>
                <w:bCs/>
                <w:sz w:val="19"/>
              </w:rPr>
              <w:t>(15x20x40) cm</w:t>
            </w:r>
          </w:p>
        </w:tc>
        <w:tc>
          <w:tcPr>
            <w:tcW w:w="6350" w:type="dxa"/>
          </w:tcPr>
          <w:p w:rsidR="007020F3" w:rsidRDefault="00855D85">
            <w:pPr>
              <w:pStyle w:val="Compact"/>
              <w:spacing w:after="40"/>
              <w:jc w:val="left"/>
            </w:pPr>
            <w:r>
              <w:rPr>
                <w:b/>
                <w:bCs/>
                <w:sz w:val="19"/>
              </w:rPr>
              <w:t>33</w:t>
            </w:r>
          </w:p>
        </w:tc>
      </w:tr>
    </w:tbl>
    <w:p w:rsidR="007020F3" w:rsidRDefault="00855D85">
      <w:pPr>
        <w:pStyle w:val="Corpsdetexte"/>
      </w:pPr>
      <w:r>
        <w:rPr>
          <w:b/>
          <w:bCs/>
        </w:rPr>
        <w:t>2. Mortiers pour les enduits courants</w:t>
      </w:r>
    </w:p>
    <w:p w:rsidR="00C91E7F" w:rsidRDefault="00C91E7F" w:rsidP="00C91E7F">
      <w:pPr>
        <w:pStyle w:val="Corpsdetexte"/>
      </w:pPr>
      <w:r>
        <w:t>Couramment, on utilise le mortier dosé à 500 à 600 Kg/m</w:t>
      </w:r>
      <w:r w:rsidRPr="009812FB">
        <w:rPr>
          <w:vertAlign w:val="superscript"/>
        </w:rPr>
        <w:t>3</w:t>
      </w:r>
      <w:r>
        <w:t xml:space="preserve"> pour exécuter la 1ère couche d’accrochage (Gobetis). Soit un rapport pratique de 1,5 brouettes de sable moyen, un sac de ciment et environ 20 litres d’eau.</w:t>
      </w:r>
    </w:p>
    <w:p w:rsidR="00C91E7F" w:rsidRDefault="00C91E7F" w:rsidP="00C91E7F">
      <w:pPr>
        <w:pStyle w:val="Corpsdetexte"/>
      </w:pPr>
      <w:r>
        <w:t>Enfin, on utilise le mortier dosé à 300 Kg/m</w:t>
      </w:r>
      <w:r w:rsidRPr="009812FB">
        <w:rPr>
          <w:vertAlign w:val="superscript"/>
        </w:rPr>
        <w:t>3</w:t>
      </w:r>
      <w:r>
        <w:t xml:space="preserve"> pour exécuter les enduits (2ème et 3ème couches). Cela se traduit par 3 brouettes de sable, 1 sac de ciment et 40 litres d’eau.</w:t>
      </w:r>
    </w:p>
    <w:p w:rsidR="007020F3" w:rsidRDefault="00855D85">
      <w:pPr>
        <w:pStyle w:val="Corpsdetexte"/>
      </w:pPr>
      <w:r>
        <w:rPr>
          <w:b/>
          <w:bCs/>
        </w:rPr>
        <w:t>II.3.3 MACONNERIE ET ELEVATION : (mise en œuvre)</w:t>
      </w:r>
    </w:p>
    <w:p w:rsidR="007020F3" w:rsidRDefault="00855D85" w:rsidP="00B614F8">
      <w:pPr>
        <w:pStyle w:val="Compact"/>
        <w:numPr>
          <w:ilvl w:val="0"/>
          <w:numId w:val="25"/>
        </w:numPr>
      </w:pPr>
      <w:r>
        <w:rPr>
          <w:b/>
          <w:bCs/>
        </w:rPr>
        <w:t>Maçonnerie</w:t>
      </w:r>
    </w:p>
    <w:p w:rsidR="007020F3" w:rsidRDefault="00855D85">
      <w:pPr>
        <w:pStyle w:val="FirstParagraph"/>
      </w:pPr>
      <w:r>
        <w:t>Les maçonneries seront réalisées en agglomérés creux ou pleins. Elles devront répondre aux prescriptions de la norme P 14 301 Les différentes épaisseurs sont indiquées par les cotations des plans et coupes.</w:t>
      </w:r>
    </w:p>
    <w:p w:rsidR="007020F3" w:rsidRDefault="00855D85">
      <w:pPr>
        <w:pStyle w:val="Corpsdetexte"/>
      </w:pPr>
      <w:r>
        <w:t>Pour la fabrication des agglomérés, L’Entrepreneur devra strictement respecter les conditions suivantes. Dans le cas contraire, les agglomérés seront rejetés et remplacés par l’Entreprise.</w:t>
      </w:r>
    </w:p>
    <w:p w:rsidR="007020F3" w:rsidRDefault="00855D85" w:rsidP="00B614F8">
      <w:pPr>
        <w:numPr>
          <w:ilvl w:val="0"/>
          <w:numId w:val="26"/>
        </w:numPr>
      </w:pPr>
      <w:r>
        <w:rPr>
          <w:b/>
          <w:bCs/>
        </w:rPr>
        <w:t>Conditions de fabrication à respecter strictement</w:t>
      </w:r>
    </w:p>
    <w:p w:rsidR="007020F3" w:rsidRDefault="00855D85" w:rsidP="00B614F8">
      <w:pPr>
        <w:numPr>
          <w:ilvl w:val="0"/>
          <w:numId w:val="26"/>
        </w:numPr>
      </w:pPr>
      <w:r>
        <w:rPr>
          <w:b/>
          <w:bCs/>
        </w:rPr>
        <w:t>Le tamisage des granulats (sable) pour la séparation des matières végétales, du sable trop fin, de l’argile</w:t>
      </w:r>
    </w:p>
    <w:p w:rsidR="007020F3" w:rsidRDefault="00855D85" w:rsidP="00B614F8">
      <w:pPr>
        <w:numPr>
          <w:ilvl w:val="0"/>
          <w:numId w:val="26"/>
        </w:numPr>
      </w:pPr>
      <w:r>
        <w:t>Fabrication sous un abri couvert de nattes ou de pailles. L’aire de fabrication devra être tenu propre et parfaitement plane</w:t>
      </w:r>
    </w:p>
    <w:p w:rsidR="007020F3" w:rsidRDefault="00855D85" w:rsidP="00B614F8">
      <w:pPr>
        <w:numPr>
          <w:ilvl w:val="0"/>
          <w:numId w:val="26"/>
        </w:numPr>
      </w:pPr>
      <w:r>
        <w:rPr>
          <w:b/>
          <w:bCs/>
        </w:rPr>
        <w:t>Le mortier sera malaxé sur une aire de gâchage propre et suffisamment large.</w:t>
      </w:r>
    </w:p>
    <w:p w:rsidR="007020F3" w:rsidRDefault="00855D85" w:rsidP="00B614F8">
      <w:pPr>
        <w:numPr>
          <w:ilvl w:val="0"/>
          <w:numId w:val="26"/>
        </w:numPr>
      </w:pPr>
      <w:r>
        <w:rPr>
          <w:b/>
          <w:bCs/>
        </w:rPr>
        <w:t>Le compactage du mortier dans le moule par piquetage et par secousses</w:t>
      </w:r>
    </w:p>
    <w:p w:rsidR="007020F3" w:rsidRDefault="00855D85" w:rsidP="00B614F8">
      <w:pPr>
        <w:numPr>
          <w:ilvl w:val="0"/>
          <w:numId w:val="26"/>
        </w:numPr>
      </w:pPr>
      <w:r>
        <w:t>L’arrosage abondant des agglomérés pendant (15jours) et les cinq premiers jours de stockage. L’arrosage sera effectué au moins deux (2) fois par jour avant la mise en œuvre de manière à éviter les cassures.</w:t>
      </w:r>
    </w:p>
    <w:p w:rsidR="007020F3" w:rsidRDefault="00855D85" w:rsidP="00B614F8">
      <w:pPr>
        <w:numPr>
          <w:ilvl w:val="0"/>
          <w:numId w:val="26"/>
        </w:numPr>
      </w:pPr>
      <w:r>
        <w:rPr>
          <w:b/>
          <w:bCs/>
        </w:rPr>
        <w:t>la protection des agglomérés contre les effets du soleil par le stockage sous un abri</w:t>
      </w:r>
    </w:p>
    <w:p w:rsidR="007020F3" w:rsidRDefault="00855D85">
      <w:pPr>
        <w:pStyle w:val="FirstParagraph"/>
      </w:pPr>
      <w:r>
        <w:rPr>
          <w:b/>
          <w:bCs/>
        </w:rPr>
        <w:t>Le mortier desséché ou qui commence à faire prise ne sera pas utilisé pour la fabrication des agglomérés.</w:t>
      </w:r>
    </w:p>
    <w:p w:rsidR="007020F3" w:rsidRDefault="00855D85">
      <w:pPr>
        <w:pStyle w:val="Corpsdetexte"/>
      </w:pPr>
      <w:r>
        <w:t>Les agglomérés ne seront utilisés qu’après quinze (15) jours au minimum après la fabrication. Dans le cas contraire, le maître d’œuvre a le droit de démolir l’ouvrage et le faire reconstruire aux frais de l’entrepreneur.</w:t>
      </w:r>
    </w:p>
    <w:p w:rsidR="007020F3" w:rsidRDefault="00855D85">
      <w:pPr>
        <w:pStyle w:val="Corpsdetexte"/>
      </w:pPr>
      <w:r>
        <w:t>Les agglomérés seront posés en quinconce de manière à éviter la superposition de 2Joints verticaux. Par ailleurs, les joints de mortier horizontaux et verticaux ne devront pas avoir plus 2 cm d’épaisseur.</w:t>
      </w:r>
    </w:p>
    <w:p w:rsidR="007020F3" w:rsidRDefault="00855D85">
      <w:pPr>
        <w:pStyle w:val="Corpsdetexte"/>
      </w:pPr>
      <w: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7020F3" w:rsidRDefault="00855D85">
      <w:pPr>
        <w:pStyle w:val="Corpsdetexte"/>
      </w:pPr>
      <w:r>
        <w:rPr>
          <w:b/>
          <w:bCs/>
        </w:rPr>
        <w:t>II.4 - FABRICATION DU ‘’LAITIER’’ DE CIMENT</w:t>
      </w:r>
    </w:p>
    <w:p w:rsidR="007020F3" w:rsidRDefault="00855D85">
      <w:pPr>
        <w:pStyle w:val="Corpsdetexte"/>
      </w:pPr>
      <w:r>
        <w:t>Sauf proposition de l’Entrepreneur soumise à l’appréciation de l’ingénieur de contrôle avant exécution, le ‘’laitier’’ de ciment pour cimentation en tête de forage sera composé de 70 à 75 litres d’eau pour 100 kg de ciment et 3 à 5 kg d’adjuvant (bentonite).</w:t>
      </w:r>
    </w:p>
    <w:p w:rsidR="007020F3" w:rsidRDefault="00855D85">
      <w:pPr>
        <w:pStyle w:val="Corpsdetexte"/>
      </w:pPr>
      <w:r>
        <w:rPr>
          <w:b/>
          <w:bCs/>
        </w:rPr>
        <w:lastRenderedPageBreak/>
        <w:t>II.5 - FOURNITURE DE LA POMPE IMMERGEE SOLAIRE</w:t>
      </w:r>
    </w:p>
    <w:p w:rsidR="007020F3" w:rsidRDefault="00855D85">
      <w:pPr>
        <w:pStyle w:val="Corpsdetexte"/>
      </w:pPr>
      <w:r>
        <w:t>II.5.1- Provenance et type de pompe</w:t>
      </w:r>
    </w:p>
    <w:p w:rsidR="007020F3" w:rsidRDefault="00855D85">
      <w:pPr>
        <w:pStyle w:val="Corpsdetexte"/>
      </w:pPr>
      <w:r>
        <w:t>Cette pompe est conçue pour des trous de forage de 4’’ (au moins) de diamètre et une installation de 120m maximum de hauteur manométrique total. Elle peut fonctionner au fil du soleil ou sur batterie. Son débit varie entre 1200 litres/heure suivant la puissance des panneaux et la hauteur manométrique.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sz w:val="19"/>
              </w:rPr>
              <w:t>Marque</w:t>
            </w:r>
          </w:p>
        </w:tc>
        <w:tc>
          <w:tcPr>
            <w:tcW w:w="6350" w:type="dxa"/>
          </w:tcPr>
          <w:p w:rsidR="007020F3" w:rsidRDefault="00855D85">
            <w:pPr>
              <w:pStyle w:val="Compact"/>
              <w:spacing w:after="40"/>
              <w:jc w:val="left"/>
            </w:pPr>
            <w:r>
              <w:rPr>
                <w:sz w:val="19"/>
              </w:rPr>
              <w:t>GRUNDFOS 2.5-2</w:t>
            </w:r>
          </w:p>
        </w:tc>
      </w:tr>
      <w:tr w:rsidR="007020F3" w:rsidTr="007020F3">
        <w:tc>
          <w:tcPr>
            <w:tcW w:w="3061" w:type="dxa"/>
          </w:tcPr>
          <w:p w:rsidR="007020F3" w:rsidRDefault="00855D85">
            <w:pPr>
              <w:pStyle w:val="Compact"/>
              <w:spacing w:after="40"/>
              <w:jc w:val="left"/>
            </w:pPr>
            <w:r>
              <w:rPr>
                <w:sz w:val="19"/>
              </w:rPr>
              <w:t>Type</w:t>
            </w:r>
          </w:p>
        </w:tc>
        <w:tc>
          <w:tcPr>
            <w:tcW w:w="6350" w:type="dxa"/>
          </w:tcPr>
          <w:p w:rsidR="007020F3" w:rsidRDefault="00855D85">
            <w:pPr>
              <w:pStyle w:val="Compact"/>
              <w:spacing w:after="40"/>
              <w:jc w:val="left"/>
            </w:pPr>
            <w:r>
              <w:rPr>
                <w:sz w:val="19"/>
              </w:rPr>
              <w:t>Hélicoïdal ou centrifuge</w:t>
            </w:r>
          </w:p>
        </w:tc>
      </w:tr>
      <w:tr w:rsidR="007020F3" w:rsidTr="007020F3">
        <w:tc>
          <w:tcPr>
            <w:tcW w:w="3061" w:type="dxa"/>
          </w:tcPr>
          <w:p w:rsidR="007020F3" w:rsidRDefault="00855D85">
            <w:pPr>
              <w:pStyle w:val="Compact"/>
              <w:spacing w:after="40"/>
              <w:jc w:val="left"/>
            </w:pPr>
            <w:r>
              <w:rPr>
                <w:sz w:val="19"/>
              </w:rPr>
              <w:t>Moteur</w:t>
            </w:r>
          </w:p>
        </w:tc>
        <w:tc>
          <w:tcPr>
            <w:tcW w:w="6350" w:type="dxa"/>
          </w:tcPr>
          <w:p w:rsidR="007020F3" w:rsidRDefault="00855D85">
            <w:pPr>
              <w:pStyle w:val="Compact"/>
              <w:spacing w:after="40"/>
              <w:jc w:val="left"/>
            </w:pPr>
            <w:r>
              <w:rPr>
                <w:sz w:val="19"/>
              </w:rPr>
              <w:t>Sans électronique, a aimant permanent et protection thermique</w:t>
            </w:r>
          </w:p>
        </w:tc>
      </w:tr>
      <w:tr w:rsidR="007020F3" w:rsidTr="007020F3">
        <w:tc>
          <w:tcPr>
            <w:tcW w:w="3061" w:type="dxa"/>
          </w:tcPr>
          <w:p w:rsidR="007020F3" w:rsidRDefault="00855D85">
            <w:pPr>
              <w:pStyle w:val="Compact"/>
              <w:spacing w:after="40"/>
              <w:jc w:val="left"/>
            </w:pPr>
            <w:r>
              <w:rPr>
                <w:sz w:val="19"/>
              </w:rPr>
              <w:t>Tension nominale</w:t>
            </w:r>
          </w:p>
        </w:tc>
        <w:tc>
          <w:tcPr>
            <w:tcW w:w="6350" w:type="dxa"/>
          </w:tcPr>
          <w:p w:rsidR="007020F3" w:rsidRDefault="00855D85">
            <w:pPr>
              <w:pStyle w:val="Compact"/>
              <w:spacing w:after="40"/>
              <w:jc w:val="left"/>
            </w:pPr>
            <w:r>
              <w:rPr>
                <w:sz w:val="19"/>
              </w:rPr>
              <w:t>30-300VDC ou 1x90-240V-50/60HZ</w:t>
            </w:r>
          </w:p>
        </w:tc>
      </w:tr>
      <w:tr w:rsidR="007020F3" w:rsidTr="007020F3">
        <w:tc>
          <w:tcPr>
            <w:tcW w:w="3061" w:type="dxa"/>
          </w:tcPr>
          <w:p w:rsidR="007020F3" w:rsidRDefault="00855D85">
            <w:pPr>
              <w:pStyle w:val="Compact"/>
              <w:spacing w:after="40"/>
              <w:jc w:val="left"/>
            </w:pPr>
            <w:r>
              <w:rPr>
                <w:sz w:val="19"/>
              </w:rPr>
              <w:t>Puissance du moteur</w:t>
            </w:r>
          </w:p>
        </w:tc>
        <w:tc>
          <w:tcPr>
            <w:tcW w:w="6350" w:type="dxa"/>
          </w:tcPr>
          <w:p w:rsidR="007020F3" w:rsidRDefault="00C91E7F">
            <w:pPr>
              <w:pStyle w:val="Compact"/>
              <w:spacing w:after="40"/>
              <w:jc w:val="left"/>
            </w:pPr>
            <w:r>
              <w:rPr>
                <w:sz w:val="19"/>
              </w:rPr>
              <w:t>140</w:t>
            </w:r>
            <w:r w:rsidR="00855D85">
              <w:rPr>
                <w:sz w:val="19"/>
              </w:rPr>
              <w:t>0W</w:t>
            </w:r>
          </w:p>
        </w:tc>
      </w:tr>
      <w:tr w:rsidR="007020F3" w:rsidTr="007020F3">
        <w:tc>
          <w:tcPr>
            <w:tcW w:w="3061" w:type="dxa"/>
          </w:tcPr>
          <w:p w:rsidR="007020F3" w:rsidRDefault="00855D85">
            <w:pPr>
              <w:pStyle w:val="Compact"/>
              <w:spacing w:after="40"/>
              <w:jc w:val="left"/>
            </w:pPr>
            <w:r>
              <w:rPr>
                <w:sz w:val="19"/>
              </w:rPr>
              <w:t>Débit (max)</w:t>
            </w:r>
          </w:p>
        </w:tc>
        <w:tc>
          <w:tcPr>
            <w:tcW w:w="6350" w:type="dxa"/>
          </w:tcPr>
          <w:p w:rsidR="007020F3" w:rsidRDefault="00C91E7F">
            <w:pPr>
              <w:pStyle w:val="Compact"/>
              <w:spacing w:after="40"/>
              <w:jc w:val="left"/>
            </w:pPr>
            <w:r>
              <w:rPr>
                <w:sz w:val="19"/>
              </w:rPr>
              <w:t>2,5</w:t>
            </w:r>
            <w:r w:rsidR="00855D85">
              <w:rPr>
                <w:sz w:val="19"/>
              </w:rPr>
              <w:t>m3/h</w:t>
            </w:r>
          </w:p>
        </w:tc>
      </w:tr>
      <w:tr w:rsidR="007020F3" w:rsidTr="007020F3">
        <w:tc>
          <w:tcPr>
            <w:tcW w:w="3061" w:type="dxa"/>
          </w:tcPr>
          <w:p w:rsidR="007020F3" w:rsidRDefault="00855D85">
            <w:pPr>
              <w:pStyle w:val="Compact"/>
              <w:spacing w:after="40"/>
              <w:jc w:val="left"/>
            </w:pPr>
            <w:r>
              <w:rPr>
                <w:sz w:val="19"/>
              </w:rPr>
              <w:t>Protection manque d’eau</w:t>
            </w:r>
          </w:p>
        </w:tc>
        <w:tc>
          <w:tcPr>
            <w:tcW w:w="6350" w:type="dxa"/>
          </w:tcPr>
          <w:p w:rsidR="007020F3" w:rsidRDefault="00855D85">
            <w:pPr>
              <w:pStyle w:val="Compact"/>
              <w:spacing w:after="40"/>
              <w:jc w:val="left"/>
            </w:pPr>
            <w:r>
              <w:rPr>
                <w:sz w:val="19"/>
              </w:rPr>
              <w:t>Oui</w:t>
            </w:r>
          </w:p>
        </w:tc>
      </w:tr>
      <w:tr w:rsidR="007020F3" w:rsidTr="007020F3">
        <w:tc>
          <w:tcPr>
            <w:tcW w:w="3061" w:type="dxa"/>
          </w:tcPr>
          <w:p w:rsidR="007020F3" w:rsidRDefault="00855D85">
            <w:pPr>
              <w:pStyle w:val="Compact"/>
              <w:spacing w:after="40"/>
              <w:jc w:val="left"/>
            </w:pPr>
            <w:r>
              <w:rPr>
                <w:sz w:val="19"/>
              </w:rPr>
              <w:t>Hauteur manométrique maximale</w:t>
            </w:r>
          </w:p>
        </w:tc>
        <w:tc>
          <w:tcPr>
            <w:tcW w:w="6350" w:type="dxa"/>
          </w:tcPr>
          <w:p w:rsidR="007020F3" w:rsidRDefault="00855D85">
            <w:pPr>
              <w:pStyle w:val="Compact"/>
              <w:spacing w:after="40"/>
              <w:jc w:val="left"/>
            </w:pPr>
            <w:r>
              <w:rPr>
                <w:sz w:val="19"/>
              </w:rPr>
              <w:t>120 Mètres</w:t>
            </w:r>
          </w:p>
        </w:tc>
      </w:tr>
      <w:tr w:rsidR="007020F3" w:rsidTr="007020F3">
        <w:tc>
          <w:tcPr>
            <w:tcW w:w="3061" w:type="dxa"/>
          </w:tcPr>
          <w:p w:rsidR="007020F3" w:rsidRDefault="00855D85">
            <w:pPr>
              <w:pStyle w:val="Compact"/>
              <w:spacing w:after="40"/>
              <w:jc w:val="left"/>
            </w:pPr>
            <w:r>
              <w:rPr>
                <w:sz w:val="19"/>
              </w:rPr>
              <w:t>Immersion maximale</w:t>
            </w:r>
          </w:p>
        </w:tc>
        <w:tc>
          <w:tcPr>
            <w:tcW w:w="6350" w:type="dxa"/>
          </w:tcPr>
          <w:p w:rsidR="007020F3" w:rsidRDefault="00855D85">
            <w:pPr>
              <w:pStyle w:val="Compact"/>
              <w:spacing w:after="40"/>
              <w:jc w:val="left"/>
            </w:pPr>
            <w:r>
              <w:rPr>
                <w:sz w:val="19"/>
              </w:rPr>
              <w:t>150 Mètres</w:t>
            </w:r>
          </w:p>
        </w:tc>
      </w:tr>
    </w:tbl>
    <w:p w:rsidR="007020F3" w:rsidRDefault="00855D85">
      <w:pPr>
        <w:pStyle w:val="Corpsdetexte"/>
      </w:pPr>
      <w:r>
        <w:rPr>
          <w:b/>
          <w:bCs/>
        </w:rPr>
        <w:t>Service après-vente :</w:t>
      </w:r>
    </w:p>
    <w:p w:rsidR="007020F3" w:rsidRDefault="00855D85">
      <w:pPr>
        <w:pStyle w:val="Corpsdetexte"/>
      </w:pPr>
      <w:r>
        <w:t>L'entrepreneur est tenu de préciser dans son offre technique le type de pompe qu'il propose avec les garanties explicites et réelles de service après-vente.</w:t>
      </w:r>
    </w:p>
    <w:p w:rsidR="007020F3" w:rsidRDefault="00855D85">
      <w:pPr>
        <w:pStyle w:val="Corpsdetexte"/>
      </w:pPr>
      <w:r>
        <w:rPr>
          <w:b/>
          <w:bCs/>
        </w:rPr>
        <w:t>II.5.2 - PERFORMANCES ATTENDUES DES POMPES</w:t>
      </w:r>
    </w:p>
    <w:p w:rsidR="007020F3" w:rsidRDefault="00855D85">
      <w:pPr>
        <w:pStyle w:val="Corpsdetexte"/>
      </w:pPr>
      <w:r>
        <w:t>Les pompes à installer doivent être capable de refouler l'eau à plus de cent vingt (120) mètres à un débit supérieur ou égal à 3,00 mètres cube par heure.</w:t>
      </w:r>
    </w:p>
    <w:p w:rsidR="007020F3" w:rsidRDefault="00855D85">
      <w:pPr>
        <w:pStyle w:val="Corpsdetexte"/>
      </w:pPr>
      <w:r>
        <w:rPr>
          <w:b/>
          <w:bCs/>
        </w:rPr>
        <w:t>II.6 - RECEPTION TECHNIQUE DE CONFORMITE DES FOURNITURES.</w:t>
      </w:r>
    </w:p>
    <w:p w:rsidR="007020F3" w:rsidRDefault="00855D85">
      <w:pPr>
        <w:pStyle w:val="Corpsdetexte"/>
      </w:pPr>
      <w:r>
        <w:t>Les pompes avec les accessoires et les pièces détachées qui s’y rattache, les tubes PVC (Y compris les crépines) destinées à l’équipement des forages, feront l’objet de réception technique de conformité avant la pose sur les sites. L’entrepreneur fournira pour les besoins de cette réception les pièces suivantes :</w:t>
      </w:r>
    </w:p>
    <w:p w:rsidR="007020F3" w:rsidRDefault="00855D85">
      <w:pPr>
        <w:pStyle w:val="Corpsdetexte"/>
      </w:pPr>
      <w:r>
        <w:rPr>
          <w:b/>
          <w:bCs/>
        </w:rPr>
        <w:t>II.6.1 - POUR LES TUBES PVC (Y COMPRIS LES CREPINES).</w:t>
      </w:r>
    </w:p>
    <w:p w:rsidR="007020F3" w:rsidRDefault="00855D85" w:rsidP="00B614F8">
      <w:pPr>
        <w:numPr>
          <w:ilvl w:val="0"/>
          <w:numId w:val="27"/>
        </w:numPr>
      </w:pPr>
      <w:r>
        <w:t>Un certificat d’authenticité délivré par le fabricant ou son représentant légal au Cameroun.</w:t>
      </w:r>
    </w:p>
    <w:p w:rsidR="007020F3" w:rsidRDefault="00855D85" w:rsidP="00B614F8">
      <w:pPr>
        <w:numPr>
          <w:ilvl w:val="0"/>
          <w:numId w:val="27"/>
        </w:numPr>
      </w:pPr>
      <w:r>
        <w:t>Une fiche technique du fabricant faisant ressortir entre autres :</w:t>
      </w:r>
    </w:p>
    <w:p w:rsidR="007020F3" w:rsidRDefault="00855D85" w:rsidP="00B614F8">
      <w:pPr>
        <w:numPr>
          <w:ilvl w:val="0"/>
          <w:numId w:val="27"/>
        </w:numPr>
      </w:pPr>
      <w:r>
        <w:t>La marque des tuyaux,</w:t>
      </w:r>
    </w:p>
    <w:p w:rsidR="007020F3" w:rsidRDefault="00855D85" w:rsidP="00B614F8">
      <w:pPr>
        <w:numPr>
          <w:ilvl w:val="0"/>
          <w:numId w:val="27"/>
        </w:numPr>
      </w:pPr>
      <w:r>
        <w:t>La matière de fabrication,</w:t>
      </w:r>
    </w:p>
    <w:p w:rsidR="007020F3" w:rsidRDefault="00855D85" w:rsidP="00B614F8">
      <w:pPr>
        <w:numPr>
          <w:ilvl w:val="0"/>
          <w:numId w:val="27"/>
        </w:numPr>
      </w:pPr>
      <w:r>
        <w:t>Le mode d’assemblage,</w:t>
      </w:r>
    </w:p>
    <w:p w:rsidR="007020F3" w:rsidRDefault="00855D85" w:rsidP="00B614F8">
      <w:pPr>
        <w:numPr>
          <w:ilvl w:val="0"/>
          <w:numId w:val="27"/>
        </w:numPr>
      </w:pPr>
      <w:r>
        <w:t>Les caractéristiques (diamètre, épaisseur, pression admissible, etc.…)</w:t>
      </w:r>
    </w:p>
    <w:p w:rsidR="007020F3" w:rsidRDefault="00855D85">
      <w:pPr>
        <w:pStyle w:val="FirstParagraph"/>
      </w:pPr>
      <w:r>
        <w:rPr>
          <w:b/>
          <w:bCs/>
        </w:rPr>
        <w:t>II.6.2 - POUR LA POMPE IMMERGEE</w:t>
      </w:r>
    </w:p>
    <w:p w:rsidR="007020F3" w:rsidRDefault="00855D85" w:rsidP="00B614F8">
      <w:pPr>
        <w:numPr>
          <w:ilvl w:val="0"/>
          <w:numId w:val="28"/>
        </w:numPr>
      </w:pPr>
      <w:r>
        <w:t>Un certificat d’authenticité délivré par le ou les fabricants ou leur représentant légal au Cameroun.</w:t>
      </w:r>
    </w:p>
    <w:p w:rsidR="007020F3" w:rsidRDefault="00855D85" w:rsidP="00B614F8">
      <w:pPr>
        <w:numPr>
          <w:ilvl w:val="0"/>
          <w:numId w:val="28"/>
        </w:numPr>
      </w:pPr>
      <w:r>
        <w:t>Une fiche technique du fabricant faisant ressortir entre autres :</w:t>
      </w:r>
    </w:p>
    <w:p w:rsidR="007020F3" w:rsidRDefault="00855D85" w:rsidP="00B614F8">
      <w:pPr>
        <w:numPr>
          <w:ilvl w:val="0"/>
          <w:numId w:val="28"/>
        </w:numPr>
      </w:pPr>
      <w:r>
        <w:t>La marque de la pompe</w:t>
      </w:r>
    </w:p>
    <w:p w:rsidR="007020F3" w:rsidRDefault="00855D85" w:rsidP="00B614F8">
      <w:pPr>
        <w:numPr>
          <w:ilvl w:val="0"/>
          <w:numId w:val="28"/>
        </w:numPr>
      </w:pPr>
      <w:r>
        <w:t>La description de la pompe</w:t>
      </w:r>
    </w:p>
    <w:p w:rsidR="007020F3" w:rsidRDefault="00855D85" w:rsidP="00B614F8">
      <w:pPr>
        <w:numPr>
          <w:ilvl w:val="0"/>
          <w:numId w:val="28"/>
        </w:numPr>
      </w:pPr>
      <w:r>
        <w:t>Les caractéristiques de la pompe</w:t>
      </w:r>
    </w:p>
    <w:p w:rsidR="007020F3" w:rsidRDefault="00855D85" w:rsidP="00B614F8">
      <w:pPr>
        <w:numPr>
          <w:ilvl w:val="0"/>
          <w:numId w:val="28"/>
        </w:numPr>
      </w:pPr>
      <w:r>
        <w:t>Le mode d’emploi, d’entretien, et de réparation</w:t>
      </w:r>
    </w:p>
    <w:p w:rsidR="007020F3" w:rsidRDefault="00855D85" w:rsidP="00B614F8">
      <w:pPr>
        <w:numPr>
          <w:ilvl w:val="0"/>
          <w:numId w:val="28"/>
        </w:numPr>
      </w:pPr>
      <w:r>
        <w:lastRenderedPageBreak/>
        <w:t>La liste des pièces d’usure.</w:t>
      </w:r>
    </w:p>
    <w:p w:rsidR="007020F3" w:rsidRDefault="00855D85" w:rsidP="00B614F8">
      <w:pPr>
        <w:numPr>
          <w:ilvl w:val="0"/>
          <w:numId w:val="28"/>
        </w:numPr>
      </w:pPr>
      <w:r>
        <w:t>Etc.…</w:t>
      </w:r>
    </w:p>
    <w:p w:rsidR="007020F3" w:rsidRDefault="00855D85" w:rsidP="00B614F8">
      <w:pPr>
        <w:numPr>
          <w:ilvl w:val="0"/>
          <w:numId w:val="28"/>
        </w:numPr>
      </w:pPr>
      <w:r>
        <w:t>Une attestation de garantie de service après-vente délivrée et signée sur l’honneur par le fournisseur.</w:t>
      </w:r>
    </w:p>
    <w:p w:rsidR="007020F3" w:rsidRDefault="00855D85">
      <w:pPr>
        <w:pStyle w:val="FirstParagraph"/>
      </w:pPr>
      <w:r>
        <w:rPr>
          <w:b/>
          <w:bCs/>
        </w:rPr>
        <w:t>II.6.3- POUR LES PLAQUES SOLAIRES</w:t>
      </w:r>
    </w:p>
    <w:p w:rsidR="007020F3" w:rsidRDefault="00855D85">
      <w:pPr>
        <w:pStyle w:val="Corpsdetexte"/>
      </w:pPr>
      <w:r>
        <w:t>Une fiche technique du fabricant faisant ressortir entre autres :</w:t>
      </w:r>
    </w:p>
    <w:p w:rsidR="007020F3" w:rsidRDefault="00855D85" w:rsidP="00B614F8">
      <w:pPr>
        <w:numPr>
          <w:ilvl w:val="0"/>
          <w:numId w:val="29"/>
        </w:numPr>
      </w:pPr>
      <w:r>
        <w:t>La marque des plaques,</w:t>
      </w:r>
    </w:p>
    <w:p w:rsidR="007020F3" w:rsidRDefault="00855D85" w:rsidP="00B614F8">
      <w:pPr>
        <w:numPr>
          <w:ilvl w:val="0"/>
          <w:numId w:val="29"/>
        </w:numPr>
      </w:pPr>
      <w:r>
        <w:t>La description des plaques,</w:t>
      </w:r>
    </w:p>
    <w:p w:rsidR="007020F3" w:rsidRDefault="00855D85" w:rsidP="00B614F8">
      <w:pPr>
        <w:numPr>
          <w:ilvl w:val="0"/>
          <w:numId w:val="29"/>
        </w:numPr>
      </w:pPr>
      <w:r>
        <w:t>Les caractéristiques des plaques,</w:t>
      </w:r>
    </w:p>
    <w:p w:rsidR="007020F3" w:rsidRDefault="00855D85" w:rsidP="00B614F8">
      <w:pPr>
        <w:numPr>
          <w:ilvl w:val="0"/>
          <w:numId w:val="29"/>
        </w:numPr>
      </w:pPr>
      <w:r>
        <w:t>Caractéristiques des plaques.</w:t>
      </w:r>
    </w:p>
    <w:p w:rsidR="007020F3" w:rsidRDefault="00855D85">
      <w:pPr>
        <w:pStyle w:val="FirstParagraph"/>
      </w:pPr>
      <w:r>
        <w:t>Les plaques Photovoltaïques auront les caractéristiques indiquées au tableau ci- dessous: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sz w:val="19"/>
              </w:rPr>
              <w:t>Modèle</w:t>
            </w:r>
          </w:p>
        </w:tc>
        <w:tc>
          <w:tcPr>
            <w:tcW w:w="6350" w:type="dxa"/>
          </w:tcPr>
          <w:p w:rsidR="007020F3" w:rsidRDefault="00855D85">
            <w:pPr>
              <w:pStyle w:val="Compact"/>
              <w:spacing w:after="40"/>
              <w:jc w:val="left"/>
            </w:pPr>
            <w:r>
              <w:rPr>
                <w:sz w:val="19"/>
              </w:rPr>
              <w:t>PW 850 de PHOTOWATT</w:t>
            </w:r>
          </w:p>
        </w:tc>
      </w:tr>
      <w:tr w:rsidR="007020F3" w:rsidTr="007020F3">
        <w:tc>
          <w:tcPr>
            <w:tcW w:w="3061" w:type="dxa"/>
          </w:tcPr>
          <w:p w:rsidR="007020F3" w:rsidRDefault="00855D85">
            <w:pPr>
              <w:pStyle w:val="Compact"/>
              <w:spacing w:after="40"/>
              <w:jc w:val="left"/>
            </w:pPr>
            <w:r>
              <w:rPr>
                <w:sz w:val="19"/>
              </w:rPr>
              <w:t>Encapsulation des éléments</w:t>
            </w:r>
          </w:p>
        </w:tc>
        <w:tc>
          <w:tcPr>
            <w:tcW w:w="6350" w:type="dxa"/>
          </w:tcPr>
          <w:p w:rsidR="007020F3" w:rsidRDefault="00855D85">
            <w:pPr>
              <w:pStyle w:val="Compact"/>
              <w:spacing w:after="40"/>
              <w:jc w:val="left"/>
            </w:pPr>
            <w:r>
              <w:rPr>
                <w:sz w:val="19"/>
              </w:rPr>
              <w:t>Double verre ou PVF de Tedlar/verre</w:t>
            </w:r>
          </w:p>
        </w:tc>
      </w:tr>
      <w:tr w:rsidR="007020F3" w:rsidTr="007020F3">
        <w:tc>
          <w:tcPr>
            <w:tcW w:w="3061" w:type="dxa"/>
          </w:tcPr>
          <w:p w:rsidR="007020F3" w:rsidRDefault="00855D85">
            <w:pPr>
              <w:pStyle w:val="Compact"/>
              <w:spacing w:after="40"/>
              <w:jc w:val="left"/>
            </w:pPr>
            <w:r>
              <w:rPr>
                <w:sz w:val="19"/>
              </w:rPr>
              <w:t>Taille des cellules</w:t>
            </w:r>
          </w:p>
        </w:tc>
        <w:tc>
          <w:tcPr>
            <w:tcW w:w="6350" w:type="dxa"/>
          </w:tcPr>
          <w:p w:rsidR="007020F3" w:rsidRDefault="00855D85">
            <w:pPr>
              <w:pStyle w:val="Compact"/>
              <w:spacing w:after="40"/>
              <w:jc w:val="left"/>
            </w:pPr>
            <w:r>
              <w:rPr>
                <w:sz w:val="19"/>
              </w:rPr>
              <w:t>125,50x125, 50 (mm)</w:t>
            </w:r>
          </w:p>
        </w:tc>
      </w:tr>
      <w:tr w:rsidR="007020F3" w:rsidTr="007020F3">
        <w:tc>
          <w:tcPr>
            <w:tcW w:w="3061" w:type="dxa"/>
          </w:tcPr>
          <w:p w:rsidR="007020F3" w:rsidRDefault="00855D85">
            <w:pPr>
              <w:pStyle w:val="Compact"/>
              <w:spacing w:after="40"/>
              <w:jc w:val="left"/>
            </w:pPr>
            <w:r>
              <w:rPr>
                <w:sz w:val="19"/>
              </w:rPr>
              <w:t>Nombre de cellule par plaque</w:t>
            </w:r>
          </w:p>
        </w:tc>
        <w:tc>
          <w:tcPr>
            <w:tcW w:w="6350" w:type="dxa"/>
          </w:tcPr>
          <w:p w:rsidR="007020F3" w:rsidRDefault="00855D85">
            <w:pPr>
              <w:pStyle w:val="Compact"/>
              <w:spacing w:after="40"/>
              <w:jc w:val="left"/>
            </w:pPr>
            <w:r>
              <w:rPr>
                <w:sz w:val="19"/>
              </w:rPr>
              <w:t>36</w:t>
            </w:r>
          </w:p>
        </w:tc>
      </w:tr>
      <w:tr w:rsidR="007020F3" w:rsidTr="007020F3">
        <w:tc>
          <w:tcPr>
            <w:tcW w:w="3061" w:type="dxa"/>
          </w:tcPr>
          <w:p w:rsidR="007020F3" w:rsidRDefault="00855D85">
            <w:pPr>
              <w:pStyle w:val="Compact"/>
              <w:spacing w:after="40"/>
              <w:jc w:val="left"/>
            </w:pPr>
            <w:r>
              <w:rPr>
                <w:sz w:val="19"/>
              </w:rPr>
              <w:t>Puissance typique</w:t>
            </w:r>
          </w:p>
        </w:tc>
        <w:tc>
          <w:tcPr>
            <w:tcW w:w="6350" w:type="dxa"/>
          </w:tcPr>
          <w:p w:rsidR="007020F3" w:rsidRDefault="00855D85">
            <w:pPr>
              <w:pStyle w:val="Compact"/>
              <w:spacing w:after="40"/>
              <w:jc w:val="left"/>
            </w:pPr>
            <w:r>
              <w:rPr>
                <w:sz w:val="19"/>
              </w:rPr>
              <w:t>80W</w:t>
            </w:r>
          </w:p>
        </w:tc>
      </w:tr>
      <w:tr w:rsidR="007020F3" w:rsidTr="007020F3">
        <w:tc>
          <w:tcPr>
            <w:tcW w:w="3061" w:type="dxa"/>
          </w:tcPr>
          <w:p w:rsidR="007020F3" w:rsidRDefault="00855D85">
            <w:pPr>
              <w:pStyle w:val="Compact"/>
              <w:spacing w:after="40"/>
              <w:jc w:val="left"/>
            </w:pPr>
            <w:r>
              <w:rPr>
                <w:sz w:val="19"/>
              </w:rPr>
              <w:t>Puissance minimale</w:t>
            </w:r>
          </w:p>
        </w:tc>
        <w:tc>
          <w:tcPr>
            <w:tcW w:w="6350" w:type="dxa"/>
          </w:tcPr>
          <w:p w:rsidR="007020F3" w:rsidRDefault="00855D85">
            <w:pPr>
              <w:pStyle w:val="Compact"/>
              <w:spacing w:after="40"/>
              <w:jc w:val="left"/>
            </w:pPr>
            <w:r>
              <w:rPr>
                <w:sz w:val="19"/>
              </w:rPr>
              <w:t>75 ,1W</w:t>
            </w:r>
          </w:p>
        </w:tc>
      </w:tr>
      <w:tr w:rsidR="007020F3" w:rsidTr="007020F3">
        <w:tc>
          <w:tcPr>
            <w:tcW w:w="3061" w:type="dxa"/>
          </w:tcPr>
          <w:p w:rsidR="007020F3" w:rsidRDefault="00855D85">
            <w:pPr>
              <w:pStyle w:val="Compact"/>
              <w:spacing w:after="40"/>
              <w:jc w:val="left"/>
            </w:pPr>
            <w:r>
              <w:rPr>
                <w:sz w:val="19"/>
              </w:rPr>
              <w:t>Puissance nominale</w:t>
            </w:r>
          </w:p>
        </w:tc>
        <w:tc>
          <w:tcPr>
            <w:tcW w:w="6350" w:type="dxa"/>
          </w:tcPr>
          <w:p w:rsidR="007020F3" w:rsidRDefault="00855D85">
            <w:pPr>
              <w:pStyle w:val="Compact"/>
              <w:spacing w:after="40"/>
              <w:jc w:val="left"/>
            </w:pPr>
            <w:r>
              <w:rPr>
                <w:sz w:val="19"/>
              </w:rPr>
              <w:t>80 W</w:t>
            </w:r>
          </w:p>
        </w:tc>
      </w:tr>
      <w:tr w:rsidR="007020F3" w:rsidTr="007020F3">
        <w:tc>
          <w:tcPr>
            <w:tcW w:w="3061" w:type="dxa"/>
          </w:tcPr>
          <w:p w:rsidR="007020F3" w:rsidRDefault="00855D85">
            <w:pPr>
              <w:pStyle w:val="Compact"/>
              <w:spacing w:after="40"/>
              <w:jc w:val="left"/>
            </w:pPr>
            <w:r>
              <w:rPr>
                <w:sz w:val="19"/>
              </w:rPr>
              <w:t>Tension nominale</w:t>
            </w:r>
          </w:p>
        </w:tc>
        <w:tc>
          <w:tcPr>
            <w:tcW w:w="6350" w:type="dxa"/>
          </w:tcPr>
          <w:p w:rsidR="007020F3" w:rsidRDefault="00885F2D">
            <w:pPr>
              <w:pStyle w:val="Compact"/>
              <w:spacing w:after="40"/>
              <w:jc w:val="left"/>
            </w:pPr>
            <w:r>
              <w:rPr>
                <w:sz w:val="19"/>
              </w:rPr>
              <w:t>1</w:t>
            </w:r>
            <w:r w:rsidR="00431C6C">
              <w:rPr>
                <w:sz w:val="19"/>
              </w:rPr>
              <w:t>2</w:t>
            </w:r>
            <w:bookmarkStart w:id="0" w:name="_GoBack"/>
            <w:bookmarkEnd w:id="0"/>
            <w:r w:rsidR="00855D85">
              <w:rPr>
                <w:sz w:val="19"/>
              </w:rPr>
              <w:t>V</w:t>
            </w:r>
          </w:p>
        </w:tc>
      </w:tr>
      <w:tr w:rsidR="007020F3" w:rsidTr="007020F3">
        <w:tc>
          <w:tcPr>
            <w:tcW w:w="3061" w:type="dxa"/>
          </w:tcPr>
          <w:p w:rsidR="007020F3" w:rsidRDefault="00855D85">
            <w:pPr>
              <w:pStyle w:val="Compact"/>
              <w:spacing w:after="40"/>
              <w:jc w:val="left"/>
            </w:pPr>
            <w:r>
              <w:rPr>
                <w:sz w:val="19"/>
              </w:rPr>
              <w:t>Tension a la puissance typique</w:t>
            </w:r>
          </w:p>
        </w:tc>
        <w:tc>
          <w:tcPr>
            <w:tcW w:w="6350" w:type="dxa"/>
          </w:tcPr>
          <w:p w:rsidR="007020F3" w:rsidRDefault="00855D85">
            <w:pPr>
              <w:pStyle w:val="Compact"/>
              <w:spacing w:after="40"/>
              <w:jc w:val="left"/>
            </w:pPr>
            <w:r>
              <w:rPr>
                <w:sz w:val="19"/>
              </w:rPr>
              <w:t>17 ,3V</w:t>
            </w:r>
          </w:p>
        </w:tc>
      </w:tr>
      <w:tr w:rsidR="007020F3" w:rsidTr="007020F3">
        <w:tc>
          <w:tcPr>
            <w:tcW w:w="3061" w:type="dxa"/>
          </w:tcPr>
          <w:p w:rsidR="007020F3" w:rsidRDefault="00855D85">
            <w:pPr>
              <w:pStyle w:val="Compact"/>
              <w:spacing w:after="40"/>
              <w:jc w:val="left"/>
            </w:pPr>
            <w:r>
              <w:rPr>
                <w:sz w:val="19"/>
              </w:rPr>
              <w:t>Intensité a la puissance typique</w:t>
            </w:r>
          </w:p>
        </w:tc>
        <w:tc>
          <w:tcPr>
            <w:tcW w:w="6350" w:type="dxa"/>
          </w:tcPr>
          <w:p w:rsidR="007020F3" w:rsidRDefault="00855D85">
            <w:pPr>
              <w:pStyle w:val="Compact"/>
              <w:spacing w:after="40"/>
              <w:jc w:val="left"/>
            </w:pPr>
            <w:r>
              <w:rPr>
                <w:sz w:val="19"/>
              </w:rPr>
              <w:t>4,6A</w:t>
            </w:r>
          </w:p>
        </w:tc>
      </w:tr>
      <w:tr w:rsidR="007020F3" w:rsidTr="007020F3">
        <w:tc>
          <w:tcPr>
            <w:tcW w:w="3061" w:type="dxa"/>
          </w:tcPr>
          <w:p w:rsidR="007020F3" w:rsidRDefault="00855D85">
            <w:pPr>
              <w:pStyle w:val="Compact"/>
              <w:spacing w:after="40"/>
              <w:jc w:val="left"/>
            </w:pPr>
            <w:r>
              <w:rPr>
                <w:sz w:val="19"/>
              </w:rPr>
              <w:t>Tension en circuit ouvert 80W</w:t>
            </w:r>
          </w:p>
        </w:tc>
        <w:tc>
          <w:tcPr>
            <w:tcW w:w="6350" w:type="dxa"/>
          </w:tcPr>
          <w:p w:rsidR="007020F3" w:rsidRDefault="00885F2D">
            <w:pPr>
              <w:pStyle w:val="Compact"/>
              <w:spacing w:after="40"/>
              <w:jc w:val="left"/>
            </w:pPr>
            <w:r>
              <w:rPr>
                <w:sz w:val="19"/>
              </w:rPr>
              <w:t>21,6V</w:t>
            </w:r>
          </w:p>
        </w:tc>
      </w:tr>
      <w:tr w:rsidR="007020F3" w:rsidTr="007020F3">
        <w:tc>
          <w:tcPr>
            <w:tcW w:w="3061" w:type="dxa"/>
          </w:tcPr>
          <w:p w:rsidR="007020F3" w:rsidRDefault="00855D85">
            <w:pPr>
              <w:pStyle w:val="Compact"/>
              <w:spacing w:after="40"/>
              <w:jc w:val="left"/>
            </w:pPr>
            <w:r>
              <w:rPr>
                <w:sz w:val="19"/>
              </w:rPr>
              <w:t>Intensité de court-circuit</w:t>
            </w:r>
          </w:p>
        </w:tc>
        <w:tc>
          <w:tcPr>
            <w:tcW w:w="6350" w:type="dxa"/>
          </w:tcPr>
          <w:p w:rsidR="007020F3" w:rsidRDefault="00855D85">
            <w:pPr>
              <w:pStyle w:val="Compact"/>
              <w:spacing w:after="40"/>
              <w:jc w:val="left"/>
            </w:pPr>
            <w:r>
              <w:rPr>
                <w:sz w:val="19"/>
              </w:rPr>
              <w:t>5,0 A</w:t>
            </w:r>
          </w:p>
        </w:tc>
      </w:tr>
      <w:tr w:rsidR="007020F3" w:rsidTr="007020F3">
        <w:tc>
          <w:tcPr>
            <w:tcW w:w="3061" w:type="dxa"/>
          </w:tcPr>
          <w:p w:rsidR="007020F3" w:rsidRDefault="00855D85">
            <w:pPr>
              <w:pStyle w:val="Compact"/>
              <w:spacing w:after="40"/>
              <w:jc w:val="left"/>
            </w:pPr>
            <w:r>
              <w:rPr>
                <w:sz w:val="19"/>
              </w:rPr>
              <w:t>NOCIT (0.8 KW/m2 20°C, Im/S)</w:t>
            </w:r>
          </w:p>
        </w:tc>
        <w:tc>
          <w:tcPr>
            <w:tcW w:w="6350" w:type="dxa"/>
          </w:tcPr>
          <w:p w:rsidR="007020F3" w:rsidRDefault="00855D85">
            <w:pPr>
              <w:pStyle w:val="Compact"/>
              <w:spacing w:after="40"/>
              <w:jc w:val="left"/>
            </w:pPr>
            <w:r>
              <w:rPr>
                <w:sz w:val="19"/>
              </w:rPr>
              <w:t>45°C</w:t>
            </w:r>
          </w:p>
        </w:tc>
      </w:tr>
      <w:tr w:rsidR="007020F3" w:rsidTr="007020F3">
        <w:tc>
          <w:tcPr>
            <w:tcW w:w="3061" w:type="dxa"/>
          </w:tcPr>
          <w:p w:rsidR="007020F3" w:rsidRDefault="00855D85">
            <w:pPr>
              <w:pStyle w:val="Compact"/>
              <w:spacing w:after="40"/>
              <w:jc w:val="left"/>
            </w:pPr>
            <w:r>
              <w:rPr>
                <w:sz w:val="19"/>
              </w:rPr>
              <w:t>Connexion</w:t>
            </w:r>
          </w:p>
        </w:tc>
        <w:tc>
          <w:tcPr>
            <w:tcW w:w="6350" w:type="dxa"/>
          </w:tcPr>
          <w:p w:rsidR="007020F3" w:rsidRDefault="00855D85">
            <w:pPr>
              <w:pStyle w:val="Compact"/>
              <w:spacing w:after="40"/>
              <w:jc w:val="left"/>
            </w:pPr>
            <w:r>
              <w:rPr>
                <w:sz w:val="19"/>
              </w:rPr>
              <w:t>Par boîte de jonction</w:t>
            </w:r>
          </w:p>
        </w:tc>
      </w:tr>
      <w:tr w:rsidR="007020F3" w:rsidTr="007020F3">
        <w:tc>
          <w:tcPr>
            <w:tcW w:w="3061" w:type="dxa"/>
          </w:tcPr>
          <w:p w:rsidR="007020F3" w:rsidRDefault="00855D85">
            <w:pPr>
              <w:pStyle w:val="Compact"/>
              <w:spacing w:after="40"/>
              <w:jc w:val="left"/>
            </w:pPr>
            <w:r>
              <w:rPr>
                <w:sz w:val="19"/>
              </w:rPr>
              <w:t>Diodes</w:t>
            </w:r>
          </w:p>
        </w:tc>
        <w:tc>
          <w:tcPr>
            <w:tcW w:w="6350" w:type="dxa"/>
          </w:tcPr>
          <w:p w:rsidR="007020F3" w:rsidRDefault="00855D85">
            <w:pPr>
              <w:pStyle w:val="Compact"/>
              <w:spacing w:after="40"/>
              <w:jc w:val="left"/>
            </w:pPr>
            <w:r>
              <w:rPr>
                <w:sz w:val="19"/>
              </w:rPr>
              <w:t>2by-pass</w:t>
            </w:r>
          </w:p>
        </w:tc>
      </w:tr>
      <w:tr w:rsidR="007020F3" w:rsidTr="007020F3">
        <w:tc>
          <w:tcPr>
            <w:tcW w:w="3061" w:type="dxa"/>
          </w:tcPr>
          <w:p w:rsidR="007020F3" w:rsidRDefault="00855D85">
            <w:pPr>
              <w:pStyle w:val="Compact"/>
              <w:spacing w:after="40"/>
              <w:jc w:val="left"/>
            </w:pPr>
            <w:r>
              <w:rPr>
                <w:sz w:val="19"/>
              </w:rPr>
              <w:t>Durée de vie</w:t>
            </w:r>
          </w:p>
        </w:tc>
        <w:tc>
          <w:tcPr>
            <w:tcW w:w="6350" w:type="dxa"/>
          </w:tcPr>
          <w:p w:rsidR="007020F3" w:rsidRDefault="00855D85">
            <w:pPr>
              <w:pStyle w:val="Compact"/>
              <w:spacing w:after="40"/>
              <w:jc w:val="left"/>
            </w:pPr>
            <w:r>
              <w:rPr>
                <w:sz w:val="19"/>
              </w:rPr>
              <w:t>20 ans (minimum)</w:t>
            </w:r>
          </w:p>
        </w:tc>
      </w:tr>
      <w:tr w:rsidR="007020F3" w:rsidTr="007020F3">
        <w:tc>
          <w:tcPr>
            <w:tcW w:w="3061" w:type="dxa"/>
          </w:tcPr>
          <w:p w:rsidR="007020F3" w:rsidRDefault="00855D85">
            <w:pPr>
              <w:pStyle w:val="Compact"/>
              <w:spacing w:after="40"/>
              <w:jc w:val="left"/>
            </w:pPr>
            <w:r>
              <w:rPr>
                <w:sz w:val="19"/>
              </w:rPr>
              <w:t>Cadre (LongxLargxProf)</w:t>
            </w:r>
          </w:p>
        </w:tc>
        <w:tc>
          <w:tcPr>
            <w:tcW w:w="6350" w:type="dxa"/>
          </w:tcPr>
          <w:p w:rsidR="007020F3" w:rsidRDefault="00855D85">
            <w:pPr>
              <w:pStyle w:val="Compact"/>
              <w:spacing w:after="40"/>
              <w:jc w:val="left"/>
            </w:pPr>
            <w:r>
              <w:rPr>
                <w:sz w:val="19"/>
              </w:rPr>
              <w:t>En Aluminium anodisé</w:t>
            </w:r>
          </w:p>
        </w:tc>
      </w:tr>
      <w:tr w:rsidR="007020F3" w:rsidTr="007020F3">
        <w:tc>
          <w:tcPr>
            <w:tcW w:w="3061" w:type="dxa"/>
          </w:tcPr>
          <w:p w:rsidR="007020F3" w:rsidRDefault="00855D85">
            <w:pPr>
              <w:pStyle w:val="Compact"/>
              <w:spacing w:after="40"/>
              <w:jc w:val="left"/>
            </w:pPr>
            <w:r>
              <w:rPr>
                <w:sz w:val="19"/>
              </w:rPr>
              <w:t>Profondeur avec boite de jonction</w:t>
            </w:r>
          </w:p>
        </w:tc>
        <w:tc>
          <w:tcPr>
            <w:tcW w:w="6350" w:type="dxa"/>
          </w:tcPr>
          <w:p w:rsidR="007020F3" w:rsidRDefault="00855D85">
            <w:pPr>
              <w:pStyle w:val="Compact"/>
              <w:spacing w:after="40"/>
              <w:jc w:val="left"/>
            </w:pPr>
            <w:r>
              <w:rPr>
                <w:sz w:val="19"/>
              </w:rPr>
              <w:t>45mm</w:t>
            </w:r>
          </w:p>
        </w:tc>
      </w:tr>
      <w:tr w:rsidR="007020F3" w:rsidTr="007020F3">
        <w:tc>
          <w:tcPr>
            <w:tcW w:w="3061" w:type="dxa"/>
          </w:tcPr>
          <w:p w:rsidR="007020F3" w:rsidRDefault="00855D85">
            <w:pPr>
              <w:pStyle w:val="Compact"/>
              <w:spacing w:after="40"/>
              <w:jc w:val="left"/>
            </w:pPr>
            <w:r>
              <w:rPr>
                <w:sz w:val="19"/>
              </w:rPr>
              <w:t>Poids net</w:t>
            </w:r>
          </w:p>
        </w:tc>
        <w:tc>
          <w:tcPr>
            <w:tcW w:w="6350" w:type="dxa"/>
          </w:tcPr>
          <w:p w:rsidR="007020F3" w:rsidRDefault="00855D85">
            <w:pPr>
              <w:pStyle w:val="Compact"/>
              <w:spacing w:after="40"/>
              <w:jc w:val="left"/>
            </w:pPr>
            <w:r>
              <w:rPr>
                <w:sz w:val="19"/>
              </w:rPr>
              <w:t>7,8 kg</w:t>
            </w:r>
          </w:p>
        </w:tc>
      </w:tr>
      <w:tr w:rsidR="007020F3" w:rsidTr="007020F3">
        <w:tc>
          <w:tcPr>
            <w:tcW w:w="3061" w:type="dxa"/>
          </w:tcPr>
          <w:p w:rsidR="007020F3" w:rsidRDefault="00855D85">
            <w:pPr>
              <w:pStyle w:val="Compact"/>
              <w:spacing w:after="40"/>
              <w:jc w:val="left"/>
            </w:pPr>
            <w:r>
              <w:rPr>
                <w:sz w:val="19"/>
              </w:rPr>
              <w:t>Température d'utilisation et de stockage</w:t>
            </w:r>
          </w:p>
        </w:tc>
        <w:tc>
          <w:tcPr>
            <w:tcW w:w="6350" w:type="dxa"/>
          </w:tcPr>
          <w:p w:rsidR="007020F3" w:rsidRDefault="00855D85">
            <w:pPr>
              <w:pStyle w:val="Compact"/>
              <w:spacing w:after="40"/>
              <w:jc w:val="left"/>
            </w:pPr>
            <w:r>
              <w:rPr>
                <w:sz w:val="19"/>
              </w:rPr>
              <w:t>-40/+85°C</w:t>
            </w:r>
          </w:p>
        </w:tc>
      </w:tr>
    </w:tbl>
    <w:p w:rsidR="007020F3" w:rsidRDefault="00855D85">
      <w:pPr>
        <w:pStyle w:val="Corpsdetexte"/>
      </w:pPr>
      <w:r>
        <w:t>Normes : des modulés solaires qui seront rigides, de haute performance et fiables, doivent être de fabrication conforme aux normes ISO 9001 2000 et seront livrés sur site avec un certificat de conformité du fabricant.</w:t>
      </w:r>
    </w:p>
    <w:p w:rsidR="007020F3" w:rsidRDefault="00855D85">
      <w:pPr>
        <w:pStyle w:val="Corpsdetexte"/>
      </w:pPr>
      <w:r>
        <w:t>Très important : lors de la reconstitution du champ PV, la fixation des modules sur les supports se fera d'une façon inviolable pour décourager le vandalisme et le vol.</w:t>
      </w:r>
    </w:p>
    <w:p w:rsidR="007020F3" w:rsidRDefault="00855D85">
      <w:pPr>
        <w:pStyle w:val="Corpsdetexte"/>
      </w:pPr>
      <w:r>
        <w:rPr>
          <w:b/>
          <w:bCs/>
        </w:rPr>
        <w:t>II.6.3 - Boîte CU200</w:t>
      </w:r>
    </w:p>
    <w:p w:rsidR="007020F3" w:rsidRDefault="00855D85">
      <w:pPr>
        <w:pStyle w:val="Corpsdetexte"/>
      </w:pPr>
      <w:r>
        <w:rPr>
          <w:b/>
          <w:bCs/>
        </w:rPr>
        <w:t>Caractéristiques :</w:t>
      </w:r>
    </w:p>
    <w:p w:rsidR="007020F3" w:rsidRDefault="00855D85">
      <w:pPr>
        <w:pStyle w:val="Corpsdetexte"/>
      </w:pPr>
      <w:r>
        <w:t xml:space="preserve">La boîte de commande CU200, est doté du système MPTT permet d’augmenter le débit d’eau quotidien jusqu’à 30% en faisant démarrer la pompe plus tôt et s’arrêter plus tard. Il protège la pompe contre les surintensités et les surtensions. C’est un boîtier de contrôle facile d’utilisation, il maintient deux modes de </w:t>
      </w:r>
      <w:r>
        <w:lastRenderedPageBreak/>
        <w:t>communication entre la pompe et le coffret. Il diagnostique les défauts électriques, ainsi que l’élévation anormale de la température du moteur, il signale en outre si la pompe fonctionne, sa consommation électrique et si le niveau maximum du réservoir est atteint.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sz w:val="19"/>
              </w:rPr>
              <w:t>Modèle</w:t>
            </w:r>
          </w:p>
        </w:tc>
        <w:tc>
          <w:tcPr>
            <w:tcW w:w="6350" w:type="dxa"/>
          </w:tcPr>
          <w:p w:rsidR="007020F3" w:rsidRDefault="00855D85">
            <w:pPr>
              <w:pStyle w:val="Compact"/>
              <w:spacing w:after="40"/>
              <w:jc w:val="left"/>
            </w:pPr>
            <w:r>
              <w:rPr>
                <w:sz w:val="19"/>
              </w:rPr>
              <w:t>CU200</w:t>
            </w:r>
          </w:p>
        </w:tc>
      </w:tr>
      <w:tr w:rsidR="007020F3" w:rsidTr="007020F3">
        <w:tc>
          <w:tcPr>
            <w:tcW w:w="3061" w:type="dxa"/>
          </w:tcPr>
          <w:p w:rsidR="007020F3" w:rsidRDefault="00855D85">
            <w:pPr>
              <w:pStyle w:val="Compact"/>
              <w:spacing w:after="40"/>
              <w:jc w:val="left"/>
            </w:pPr>
            <w:r>
              <w:rPr>
                <w:sz w:val="19"/>
              </w:rPr>
              <w:t>Voltage Maximal P.V</w:t>
            </w:r>
          </w:p>
        </w:tc>
        <w:tc>
          <w:tcPr>
            <w:tcW w:w="6350" w:type="dxa"/>
          </w:tcPr>
          <w:p w:rsidR="007020F3" w:rsidRDefault="00855D85">
            <w:pPr>
              <w:pStyle w:val="Compact"/>
              <w:spacing w:after="40"/>
              <w:jc w:val="left"/>
            </w:pPr>
            <w:r>
              <w:rPr>
                <w:sz w:val="19"/>
              </w:rPr>
              <w:t>30-300VDC</w:t>
            </w:r>
          </w:p>
        </w:tc>
      </w:tr>
      <w:tr w:rsidR="007020F3" w:rsidTr="007020F3">
        <w:tc>
          <w:tcPr>
            <w:tcW w:w="3061" w:type="dxa"/>
          </w:tcPr>
          <w:p w:rsidR="007020F3" w:rsidRDefault="00855D85">
            <w:pPr>
              <w:pStyle w:val="Compact"/>
              <w:spacing w:after="40"/>
              <w:jc w:val="left"/>
            </w:pPr>
            <w:r>
              <w:rPr>
                <w:sz w:val="19"/>
              </w:rPr>
              <w:t>Tension de démarrage (MPPT)</w:t>
            </w:r>
          </w:p>
        </w:tc>
        <w:tc>
          <w:tcPr>
            <w:tcW w:w="6350" w:type="dxa"/>
          </w:tcPr>
          <w:p w:rsidR="007020F3" w:rsidRDefault="00855D85">
            <w:pPr>
              <w:pStyle w:val="Compact"/>
              <w:spacing w:after="40"/>
              <w:jc w:val="left"/>
            </w:pPr>
            <w:r>
              <w:rPr>
                <w:sz w:val="19"/>
              </w:rPr>
              <w:t>30V</w:t>
            </w:r>
          </w:p>
        </w:tc>
      </w:tr>
      <w:tr w:rsidR="007020F3" w:rsidTr="007020F3">
        <w:tc>
          <w:tcPr>
            <w:tcW w:w="3061" w:type="dxa"/>
          </w:tcPr>
          <w:p w:rsidR="007020F3" w:rsidRDefault="00855D85">
            <w:pPr>
              <w:pStyle w:val="Compact"/>
              <w:spacing w:after="40"/>
              <w:jc w:val="left"/>
            </w:pPr>
            <w:r>
              <w:rPr>
                <w:sz w:val="19"/>
              </w:rPr>
              <w:t>Voltage Maximal sortie</w:t>
            </w:r>
          </w:p>
        </w:tc>
        <w:tc>
          <w:tcPr>
            <w:tcW w:w="6350" w:type="dxa"/>
          </w:tcPr>
          <w:p w:rsidR="007020F3" w:rsidRDefault="00855D85">
            <w:pPr>
              <w:pStyle w:val="Compact"/>
              <w:spacing w:after="40"/>
              <w:jc w:val="left"/>
            </w:pPr>
            <w:r>
              <w:rPr>
                <w:sz w:val="19"/>
              </w:rPr>
              <w:t>300V</w:t>
            </w:r>
          </w:p>
        </w:tc>
      </w:tr>
      <w:tr w:rsidR="007020F3" w:rsidTr="007020F3">
        <w:tc>
          <w:tcPr>
            <w:tcW w:w="3061" w:type="dxa"/>
          </w:tcPr>
          <w:p w:rsidR="007020F3" w:rsidRDefault="00855D85">
            <w:pPr>
              <w:pStyle w:val="Compact"/>
              <w:spacing w:after="40"/>
              <w:jc w:val="left"/>
            </w:pPr>
            <w:r>
              <w:rPr>
                <w:sz w:val="19"/>
              </w:rPr>
              <w:t>Puissance maximale PV</w:t>
            </w:r>
          </w:p>
        </w:tc>
        <w:tc>
          <w:tcPr>
            <w:tcW w:w="6350" w:type="dxa"/>
          </w:tcPr>
          <w:p w:rsidR="007020F3" w:rsidRDefault="00855D85">
            <w:pPr>
              <w:pStyle w:val="Compact"/>
              <w:spacing w:after="40"/>
              <w:jc w:val="left"/>
            </w:pPr>
            <w:r>
              <w:rPr>
                <w:sz w:val="19"/>
              </w:rPr>
              <w:t>100-1200W</w:t>
            </w:r>
          </w:p>
        </w:tc>
      </w:tr>
    </w:tbl>
    <w:p w:rsidR="007020F3" w:rsidRDefault="00855D85">
      <w:pPr>
        <w:pStyle w:val="Corpsdetexte"/>
      </w:pPr>
      <w:r>
        <w:t>La réception technique de conformité des fournitures sera organisée par l’entrepreneur à ses frais. Elle sera prononcée par le maître d’œuvre sur procès-verbal signé par les deux parties.</w:t>
      </w:r>
    </w:p>
    <w:p w:rsidR="007020F3" w:rsidRDefault="00855D85">
      <w:pPr>
        <w:pStyle w:val="Corpsdetexte"/>
      </w:pPr>
      <w:r>
        <w:t>En cas de rejet des fournitures proposées pour non-conformité aux cahiers des charges, pour avarie constatée, ou pour vice de fabrication décelé, l’Entrepreneur sera tenu de les remplacer par des fournitures conformes, à ses frais et sans préjudice des sanctions prévues en cas de retard dans la livraison des ouvrages.</w:t>
      </w:r>
    </w:p>
    <w:p w:rsidR="007020F3" w:rsidRDefault="00855D85">
      <w:pPr>
        <w:pStyle w:val="Corpsdetexte"/>
      </w:pPr>
      <w:r>
        <w:t>Le procès-verbal de réception de conformité des fournitures ne libère en rien l’Entrepreneur de ses engagements. En outre, le Maître d’ouvrage se réserve le droit de procéder à des vérifications à tout moment pour s’assurer de la conformité des fournitures ainsi réceptionnées.</w:t>
      </w:r>
    </w:p>
    <w:p w:rsidR="007020F3" w:rsidRDefault="00855D85">
      <w:pPr>
        <w:pStyle w:val="Corpsdetexte"/>
      </w:pPr>
      <w:r>
        <w:rPr>
          <w:b/>
          <w:bCs/>
        </w:rPr>
        <w:t>II.7 - PREVENTION DES OBSTRUCTIONS, COLMATAGES, ET INCRUSTATION DU FORAGES</w:t>
      </w:r>
    </w:p>
    <w:p w:rsidR="007020F3" w:rsidRDefault="00855D85">
      <w:pPr>
        <w:pStyle w:val="Corpsdetexte"/>
      </w:pPr>
      <w:r>
        <w:t>Le sol de la zone où sera exécuté le forage est fortement riche en roche, notamment dans les zones de captage.</w:t>
      </w:r>
    </w:p>
    <w:p w:rsidR="007020F3" w:rsidRDefault="00855D85">
      <w:pPr>
        <w:pStyle w:val="Corpsdetexte"/>
      </w:pPr>
      <w:r>
        <w:t>Compte tenu de cette particularité de la zone, l’entrepreneur devra prendre des mesures spéciales pour prévenir le dépérissement de forage à savoir :</w:t>
      </w:r>
    </w:p>
    <w:p w:rsidR="007020F3" w:rsidRDefault="00855D85">
      <w:pPr>
        <w:pStyle w:val="Corpsdetexte"/>
      </w:pPr>
      <w:r>
        <w:t>Mesure 1 : Le choix d’une zone de captage constituée de roche à granulométrie moyenne minimum (sable grossier de granulométrie comprise entre 200 microns et 2 millimètres).</w:t>
      </w:r>
    </w:p>
    <w:p w:rsidR="007020F3" w:rsidRDefault="00855D85">
      <w:pPr>
        <w:pStyle w:val="Corpsdetexte"/>
      </w:pPr>
      <w:r>
        <w:t>Lorsque ce minimum granulométrique est atteint dans la nappe aquifère et que toutes les autres caractéristiques de fonçage sont respectées, l’Ingénieur de contrôle se réserve le droit d’arrêter le fonçage, même si les soixante (60) mètres de profondeur recommandée ne sont pas encore atteints sans que l’entrepreneur puisse s’y opposer.</w:t>
      </w:r>
    </w:p>
    <w:p w:rsidR="007020F3" w:rsidRDefault="00855D85">
      <w:pPr>
        <w:pStyle w:val="Corpsdetexte"/>
      </w:pPr>
      <w:r>
        <w:t>De même, l’ingénieur de contrôle se réserve de droit, sans que l’entrepreneur puisse s’y opposer, de faire continuer le fonçage au-delà de la moyenne de soixante (60) mètres prescrite, tant qu’il le juge nécessaire pour tenter d’atteindre la bonne roche.</w:t>
      </w:r>
    </w:p>
    <w:p w:rsidR="007020F3" w:rsidRDefault="00855D85">
      <w:pPr>
        <w:pStyle w:val="Corpsdetexte"/>
      </w:pPr>
      <w:r>
        <w:t>Toutefois et sous réserve des dispositions de l’article 63 du CCAG, les quantités globales telles que prescrites dans le devis quantitatif et estimatif ne pourront être dépassées.</w:t>
      </w:r>
    </w:p>
    <w:p w:rsidR="007020F3" w:rsidRDefault="00855D85">
      <w:pPr>
        <w:pStyle w:val="Corpsdetexte"/>
      </w:pPr>
      <w:r>
        <w:rPr>
          <w:b/>
          <w:bCs/>
        </w:rPr>
        <w:t>Mesure 2</w:t>
      </w:r>
      <w:r>
        <w:t xml:space="preserve"> : Le bon choix des tubes crépines</w:t>
      </w:r>
    </w:p>
    <w:p w:rsidR="007020F3" w:rsidRDefault="00855D85">
      <w:pPr>
        <w:pStyle w:val="Corpsdetexte"/>
      </w:pPr>
      <w:r>
        <w:t>Les tubes crépines destinées au captage dans la nappe aquifère constituent l’élément principal du forage d’eau.</w:t>
      </w:r>
    </w:p>
    <w:p w:rsidR="007020F3" w:rsidRDefault="00855D85">
      <w:pPr>
        <w:pStyle w:val="Corpsdetexte"/>
      </w:pPr>
      <w:r>
        <w:t>Le crépinage sera continu ou doit représenter au moins 80% de l’épaisseur de l’aquifère captée.</w:t>
      </w:r>
    </w:p>
    <w:p w:rsidR="007020F3" w:rsidRDefault="00855D85">
      <w:pPr>
        <w:pStyle w:val="Corpsdetexte"/>
      </w:pPr>
      <w:r>
        <w:t>Les tubes crépines seront en matière capable de résister aux altérations (PVC).</w:t>
      </w:r>
    </w:p>
    <w:p w:rsidR="007020F3" w:rsidRDefault="00855D85">
      <w:pPr>
        <w:pStyle w:val="Corpsdetexte"/>
      </w:pPr>
      <w:r>
        <w:t>Les ouvertures des tubes crépines seront à section croissante dans le sens du courant d’eau (de l’extérieur vers l’intérieur du tube).</w:t>
      </w:r>
    </w:p>
    <w:p w:rsidR="007020F3" w:rsidRDefault="00855D85">
      <w:pPr>
        <w:pStyle w:val="Corpsdetexte"/>
      </w:pPr>
      <w:r>
        <w:t>L’entrepreneur fera le calcul des ouvertures des tubes crépines à mettre en place sur la base des courbes granulométriques du terrain aquifère et de la vitesse optimum de circulation de l’eau dans les ouvertures (de l’ordre de 3 centimètres par seconde), et le soumettra à l’appréciation de l’Ingénieur de contrôle.</w:t>
      </w:r>
    </w:p>
    <w:p w:rsidR="007020F3" w:rsidRDefault="00855D85">
      <w:pPr>
        <w:pStyle w:val="Corpsdetexte"/>
      </w:pPr>
      <w:r>
        <w:rPr>
          <w:b/>
          <w:bCs/>
        </w:rPr>
        <w:lastRenderedPageBreak/>
        <w:t>Mesure 3 : Choix du massif filtrant</w:t>
      </w:r>
    </w:p>
    <w:p w:rsidR="007020F3" w:rsidRDefault="00855D85">
      <w:pPr>
        <w:pStyle w:val="Corpsdetexte"/>
      </w:pPr>
      <w:r>
        <w:t>Dans le cas où le terrain de la zone de captage est constitué par le sable fin, l’entrepreneur devra définir minutieusement les caractéristiques du gravier composant le massif filtrant en fonction des ouvertures à donner aux tubes crépines.</w:t>
      </w:r>
    </w:p>
    <w:p w:rsidR="007020F3" w:rsidRDefault="00855D85">
      <w:pPr>
        <w:pStyle w:val="Corpsdetexte"/>
      </w:pPr>
      <w:r>
        <w:t>Dans tous les cas, l’épaisseur du massif filtrant prise selon le rayon, devra être suffisante pour assurer efficacement sa fonction de filtration.</w:t>
      </w:r>
    </w:p>
    <w:p w:rsidR="007020F3" w:rsidRDefault="00855D85">
      <w:pPr>
        <w:pStyle w:val="Corpsdetexte"/>
      </w:pPr>
      <w:r>
        <w:t>Le gravier à employer devra être siliceux (non calcaire), à grains ‘’roulés’’ (pas de gravier concassé).</w:t>
      </w:r>
    </w:p>
    <w:p w:rsidR="007020F3" w:rsidRDefault="00855D85">
      <w:pPr>
        <w:pStyle w:val="Corpsdetexte"/>
      </w:pPr>
      <w:r>
        <w:t>Le matériau doit être soigneusement criblé et lavé.</w:t>
      </w:r>
    </w:p>
    <w:p w:rsidR="007020F3" w:rsidRDefault="00855D85">
      <w:pPr>
        <w:pStyle w:val="Corpsdetexte"/>
      </w:pPr>
      <w:r>
        <w:t>Le volume du gravier à poser doit être calculé et contrôlé lors de la pose.</w:t>
      </w:r>
    </w:p>
    <w:p w:rsidR="007020F3" w:rsidRDefault="00855D85">
      <w:pPr>
        <w:pStyle w:val="Corpsdetexte"/>
      </w:pPr>
      <w:r>
        <w:rPr>
          <w:b/>
          <w:bCs/>
        </w:rPr>
        <w:t>II.8 - PROGRAMME D’EXECUTION, SUIVI ET CONTROLE DES TRAVAUX</w:t>
      </w:r>
    </w:p>
    <w:p w:rsidR="007020F3" w:rsidRDefault="00855D85">
      <w:pPr>
        <w:pStyle w:val="Corpsdetexte"/>
      </w:pPr>
      <w:r>
        <w:rPr>
          <w:b/>
          <w:bCs/>
        </w:rPr>
        <w:t>II.8.1 - PROGRAMME D’EXECUTION</w:t>
      </w:r>
    </w:p>
    <w:p w:rsidR="007020F3" w:rsidRDefault="00855D85">
      <w:pPr>
        <w:pStyle w:val="Corpsdetexte"/>
      </w:pPr>
      <w:r>
        <w:t>Avant le démarrage des travaux, l’entrepreneur soumettra à l’agrément du Maître d’œuvre en cinq (5) exemplaires le programme d’exécution de l’ensemble des prestations (études géophysiques et forages).</w:t>
      </w:r>
    </w:p>
    <w:p w:rsidR="007020F3" w:rsidRDefault="00855D85">
      <w:pPr>
        <w:pStyle w:val="Corpsdetexte"/>
      </w:pPr>
      <w:r>
        <w:t>Le programme d’exécution qui devra prendre en compte la Circulaire n°00001/19/MINEE/SG/DRME du 12 février 2019 comprendra les documents suivants :</w:t>
      </w:r>
    </w:p>
    <w:p w:rsidR="007020F3" w:rsidRDefault="00855D85" w:rsidP="00B614F8">
      <w:pPr>
        <w:numPr>
          <w:ilvl w:val="0"/>
          <w:numId w:val="30"/>
        </w:numPr>
      </w:pPr>
      <w:r>
        <w:t>Une note détaillée du processus et des méthodes d’exécution envisagés y compris ceux des clauses environnementales, avec prévisions d’emploi du personnel et des matériels, en précisant les variations dans le temps des effectifs et des matériels, et en donnant les détails sur le personnel d’encadrement.</w:t>
      </w:r>
    </w:p>
    <w:p w:rsidR="007020F3" w:rsidRDefault="00855D85" w:rsidP="00B614F8">
      <w:pPr>
        <w:numPr>
          <w:ilvl w:val="0"/>
          <w:numId w:val="30"/>
        </w:numPr>
      </w:pPr>
      <w:r>
        <w:t>Un planning graphique détaillé des prévisions d’avancement des travaux qui mettra en évidence toute les tâches à accomplir à savoir :</w:t>
      </w:r>
    </w:p>
    <w:p w:rsidR="007020F3" w:rsidRDefault="00855D85" w:rsidP="00B614F8">
      <w:pPr>
        <w:numPr>
          <w:ilvl w:val="0"/>
          <w:numId w:val="30"/>
        </w:numPr>
      </w:pPr>
      <w:r>
        <w:t>La réalisation des études</w:t>
      </w:r>
    </w:p>
    <w:p w:rsidR="007020F3" w:rsidRDefault="00855D85" w:rsidP="00B614F8">
      <w:pPr>
        <w:numPr>
          <w:ilvl w:val="0"/>
          <w:numId w:val="30"/>
        </w:numPr>
      </w:pPr>
      <w:r>
        <w:t>La réalisation de l’ouvrage (foration, équipement, développement, essais de débit, installation de la pompe immergée, formation, superstructure)</w:t>
      </w:r>
    </w:p>
    <w:p w:rsidR="007020F3" w:rsidRDefault="00855D85" w:rsidP="00B614F8">
      <w:pPr>
        <w:numPr>
          <w:ilvl w:val="0"/>
          <w:numId w:val="30"/>
        </w:numPr>
      </w:pPr>
      <w:r>
        <w:t>Les commandes des fournitures</w:t>
      </w:r>
    </w:p>
    <w:p w:rsidR="007020F3" w:rsidRDefault="00855D85" w:rsidP="00B614F8">
      <w:pPr>
        <w:numPr>
          <w:ilvl w:val="0"/>
          <w:numId w:val="30"/>
        </w:numPr>
      </w:pPr>
      <w:r>
        <w:t>Les réceptions techniques de conformité des fournitures</w:t>
      </w:r>
    </w:p>
    <w:p w:rsidR="007020F3" w:rsidRDefault="00855D85" w:rsidP="00B614F8">
      <w:pPr>
        <w:numPr>
          <w:ilvl w:val="0"/>
          <w:numId w:val="30"/>
        </w:numPr>
      </w:pPr>
      <w:r>
        <w:t>Les approvisionnements en matériaux</w:t>
      </w:r>
    </w:p>
    <w:p w:rsidR="007020F3" w:rsidRDefault="00855D85" w:rsidP="00B614F8">
      <w:pPr>
        <w:numPr>
          <w:ilvl w:val="0"/>
          <w:numId w:val="30"/>
        </w:numPr>
      </w:pPr>
      <w:r>
        <w:t>Etc…</w:t>
      </w:r>
    </w:p>
    <w:p w:rsidR="007020F3" w:rsidRDefault="00855D85" w:rsidP="00B614F8">
      <w:pPr>
        <w:numPr>
          <w:ilvl w:val="0"/>
          <w:numId w:val="30"/>
        </w:numPr>
      </w:pPr>
      <w:r>
        <w:t>Pour chaque tâche, faire ressortir la date de démarrage et celle d’achèvement.</w:t>
      </w:r>
    </w:p>
    <w:p w:rsidR="007020F3" w:rsidRDefault="00855D85">
      <w:pPr>
        <w:pStyle w:val="FirstParagraph"/>
      </w:pPr>
      <w:r>
        <w:t>L’entrepreneur dispose de dix (10) jours à compter de la date de notification de l’ordre de service de commencer les travaux, pour déposer dans le bureau du chef de services, le programme d’exécution approuvé par le Maître d’œuvre.</w:t>
      </w:r>
    </w:p>
    <w:p w:rsidR="007020F3" w:rsidRDefault="00855D85">
      <w:pPr>
        <w:pStyle w:val="Corpsdetexte"/>
      </w:pPr>
      <w:r>
        <w:t>Passé ce délai, le contrat sera purement et simplement résilié</w:t>
      </w:r>
    </w:p>
    <w:p w:rsidR="007020F3" w:rsidRDefault="00855D85">
      <w:pPr>
        <w:pStyle w:val="Corpsdetexte"/>
      </w:pPr>
      <w:r>
        <w:t>Le programme d’exécution sera actualisé chaque semaine par l’Entrepreneur.</w:t>
      </w:r>
    </w:p>
    <w:p w:rsidR="007020F3" w:rsidRDefault="00855D85">
      <w:pPr>
        <w:pStyle w:val="Corpsdetexte"/>
      </w:pPr>
      <w:r>
        <w:rPr>
          <w:b/>
          <w:bCs/>
        </w:rPr>
        <w:t>II.8.2 - SUIVI ET CONTROLE DES CHANTIERS</w:t>
      </w:r>
    </w:p>
    <w:p w:rsidR="007020F3" w:rsidRDefault="00855D85">
      <w:pPr>
        <w:pStyle w:val="Corpsdetexte"/>
      </w:pPr>
      <w:r>
        <w:t>Le Maître d’œuvre est chargé du contrôle des travaux et à ce titre, il a libre accès à tous les chantiers. Il donne à l’Entrepreneur et par écrit les instructions nécessaires à l’exécution des travaux.</w:t>
      </w:r>
    </w:p>
    <w:p w:rsidR="007020F3" w:rsidRDefault="00855D85">
      <w:pPr>
        <w:pStyle w:val="Corpsdetexte"/>
      </w:pPr>
      <w:r>
        <w:t>Si l’Entrepreneur constate que les instructions ne lui ont pas été données par le Maître d’œuvre, il est tenu de les lui demander.</w:t>
      </w:r>
    </w:p>
    <w:p w:rsidR="007020F3" w:rsidRDefault="00855D85">
      <w:pPr>
        <w:pStyle w:val="Corpsdetexte"/>
      </w:pPr>
      <w:r>
        <w:lastRenderedPageBreak/>
        <w:t>Les contrôles de chantier par le Maître d’œuvre sont planifiés sur la base des programmes d’exécution produits et actualisés chaque semaine par l’Entrepreneur. Ils se font en présente de l’Entrepreneur ou d’une personne dûment accréditée par lui, à des dates fixées à l’avance lors des réunions de chantier.</w:t>
      </w:r>
    </w:p>
    <w:p w:rsidR="007020F3" w:rsidRDefault="00855D85">
      <w:pPr>
        <w:pStyle w:val="Corpsdetexte"/>
      </w:pPr>
      <w:r>
        <w:t>Chaque contrôle de chantier par le Maître d’œuvre débouchera sur l’établissement en trois (3) exemplaires d’un procès-verbal signé par les deux parties à partir du cahier de chantier.</w:t>
      </w:r>
    </w:p>
    <w:p w:rsidR="007020F3" w:rsidRDefault="00855D85">
      <w:pPr>
        <w:pStyle w:val="Corpsdetexte"/>
      </w:pPr>
      <w:r>
        <w:t>Avant le démarrage des travaux sur le terrain, le Maître d’ouvrage et l’Entrepreneur fixeront de commun accord le jour et le lieu de la réunion hebdomadaire de chantier.</w:t>
      </w:r>
    </w:p>
    <w:p w:rsidR="007020F3" w:rsidRDefault="00855D85">
      <w:pPr>
        <w:pStyle w:val="Corpsdetexte"/>
      </w:pPr>
      <w:r>
        <w:t>L’entrepreneur est tenu d’assister personnellement aux réunions hebdomadaires de chantier accompagné de son conducteur de travaux.</w:t>
      </w:r>
    </w:p>
    <w:p w:rsidR="007020F3" w:rsidRDefault="00855D85">
      <w:pPr>
        <w:pStyle w:val="Corpsdetexte"/>
      </w:pPr>
      <w:r>
        <w:t>Les réunions hebdomadaires de chantier examinent :</w:t>
      </w:r>
    </w:p>
    <w:p w:rsidR="007020F3" w:rsidRDefault="00855D85" w:rsidP="00B614F8">
      <w:pPr>
        <w:numPr>
          <w:ilvl w:val="0"/>
          <w:numId w:val="31"/>
        </w:numPr>
      </w:pPr>
      <w:r>
        <w:t>La situation des chantiers ;</w:t>
      </w:r>
    </w:p>
    <w:p w:rsidR="007020F3" w:rsidRDefault="00855D85" w:rsidP="00B614F8">
      <w:pPr>
        <w:numPr>
          <w:ilvl w:val="0"/>
          <w:numId w:val="31"/>
        </w:numPr>
      </w:pPr>
      <w:r>
        <w:t>L’état d’avancement des travaux ;</w:t>
      </w:r>
    </w:p>
    <w:p w:rsidR="007020F3" w:rsidRDefault="00855D85" w:rsidP="00B614F8">
      <w:pPr>
        <w:numPr>
          <w:ilvl w:val="0"/>
          <w:numId w:val="31"/>
        </w:numPr>
      </w:pPr>
      <w:r>
        <w:t>L’état du suivi de contrôle des chantiers ;</w:t>
      </w:r>
    </w:p>
    <w:p w:rsidR="007020F3" w:rsidRDefault="00855D85" w:rsidP="00B614F8">
      <w:pPr>
        <w:numPr>
          <w:ilvl w:val="0"/>
          <w:numId w:val="31"/>
        </w:numPr>
      </w:pPr>
      <w:r>
        <w:t>L’état de la mise en œuvre des aspects socio-environnemental ;</w:t>
      </w:r>
    </w:p>
    <w:p w:rsidR="007020F3" w:rsidRDefault="00855D85" w:rsidP="00B614F8">
      <w:pPr>
        <w:numPr>
          <w:ilvl w:val="0"/>
          <w:numId w:val="31"/>
        </w:numPr>
      </w:pPr>
      <w:r>
        <w:t>Les difficultés rencontrées.</w:t>
      </w:r>
    </w:p>
    <w:p w:rsidR="007020F3" w:rsidRDefault="00855D85">
      <w:pPr>
        <w:pStyle w:val="FirstParagraph"/>
      </w:pPr>
      <w:r>
        <w:t>Les réunions hebdomadaires de chantier permettent de prendre des résolutions, des recommandations, et de fixer les dates des prochains contrôles de chantier par le Maître d’œuvre.</w:t>
      </w:r>
    </w:p>
    <w:p w:rsidR="007020F3" w:rsidRDefault="00855D85">
      <w:pPr>
        <w:pStyle w:val="Corpsdetexte"/>
      </w:pPr>
      <w:r>
        <w:t>Les réunions hebdomadaires de chantier sont présidées par le chef de service du marché, et le Maître d’œuvre en est le rapporteur.</w:t>
      </w:r>
    </w:p>
    <w:p w:rsidR="007020F3" w:rsidRDefault="00855D85">
      <w:pPr>
        <w:pStyle w:val="Corpsdetexte"/>
      </w:pPr>
      <w:r>
        <w:t>Les procès-verbaux des réunions hebdomadaires sont consignés dans le cahier de chantier.</w:t>
      </w:r>
    </w:p>
    <w:p w:rsidR="007020F3" w:rsidRDefault="00855D85">
      <w:pPr>
        <w:pStyle w:val="Corpsdetexte"/>
      </w:pPr>
      <w:r>
        <w:rPr>
          <w:b/>
          <w:bCs/>
        </w:rPr>
        <w:t>II.8.3 – LE JOURNAL DE CHANTIER</w:t>
      </w:r>
    </w:p>
    <w:p w:rsidR="007020F3" w:rsidRDefault="00855D85">
      <w:pPr>
        <w:pStyle w:val="Corpsdetexte"/>
      </w:pPr>
      <w:r>
        <w:t>Afin de permettre un suivi efficace des prestations, le contractant tiendra auprès de l'atelier un cahier de chantier sur lequel seront reportés tous les renseignements relatifs aux prestations. Ce cahier permettra au contrôleur, dès son arrivée sur le chantier, de connaître exactement l'état d’avancement du forage.</w:t>
      </w:r>
    </w:p>
    <w:p w:rsidR="007020F3" w:rsidRDefault="00855D85">
      <w:pPr>
        <w:pStyle w:val="Corpsdetexte"/>
      </w:pPr>
      <w:r>
        <w:t>Ce cahier sera tenu par un "pointeur", salarié du contractant, et dont ce sera l'unique tâche sur le chantier. Le pointeur tiendra le cahier de chantier constamment à jour, au fur et à mesure du déroulement des opérations.</w:t>
      </w:r>
    </w:p>
    <w:p w:rsidR="007020F3" w:rsidRDefault="00855D85">
      <w:pPr>
        <w:pStyle w:val="Corpsdetexte"/>
      </w:pPr>
      <w:r>
        <w:t>Sur le cahier de chantier seront notés par le pointeur tous les renseignements ci-après :</w:t>
      </w:r>
    </w:p>
    <w:p w:rsidR="007020F3" w:rsidRDefault="00855D85" w:rsidP="00B614F8">
      <w:pPr>
        <w:numPr>
          <w:ilvl w:val="0"/>
          <w:numId w:val="32"/>
        </w:numPr>
      </w:pPr>
      <w:r>
        <w:t>Appellation du chantier (nom du village),</w:t>
      </w:r>
    </w:p>
    <w:p w:rsidR="007020F3" w:rsidRDefault="00855D85" w:rsidP="00B614F8">
      <w:pPr>
        <w:numPr>
          <w:ilvl w:val="0"/>
          <w:numId w:val="32"/>
        </w:numPr>
      </w:pPr>
      <w:r>
        <w:t>Date et heure d'arrivée et de départ de la sondeuse,</w:t>
      </w:r>
    </w:p>
    <w:p w:rsidR="007020F3" w:rsidRDefault="00855D85" w:rsidP="00B614F8">
      <w:pPr>
        <w:numPr>
          <w:ilvl w:val="0"/>
          <w:numId w:val="32"/>
        </w:numPr>
      </w:pPr>
      <w:r>
        <w:t>Compteur horaire du compresseur au début et à la fin du forage,</w:t>
      </w:r>
    </w:p>
    <w:p w:rsidR="007020F3" w:rsidRDefault="00855D85" w:rsidP="00B614F8">
      <w:pPr>
        <w:numPr>
          <w:ilvl w:val="0"/>
          <w:numId w:val="32"/>
        </w:numPr>
      </w:pPr>
      <w:r>
        <w:t>Heure de mise en place et heure de début de foration,</w:t>
      </w:r>
    </w:p>
    <w:p w:rsidR="007020F3" w:rsidRDefault="00855D85" w:rsidP="00B614F8">
      <w:pPr>
        <w:numPr>
          <w:ilvl w:val="0"/>
          <w:numId w:val="32"/>
        </w:numPr>
      </w:pPr>
      <w:r>
        <w:t>Temps de foration tige par tige,</w:t>
      </w:r>
    </w:p>
    <w:p w:rsidR="007020F3" w:rsidRDefault="00855D85" w:rsidP="00B614F8">
      <w:pPr>
        <w:numPr>
          <w:ilvl w:val="0"/>
          <w:numId w:val="32"/>
        </w:numPr>
      </w:pPr>
      <w:r>
        <w:t>Diamètre et technique utilisée tige par tige,</w:t>
      </w:r>
    </w:p>
    <w:p w:rsidR="007020F3" w:rsidRDefault="00855D85" w:rsidP="00B614F8">
      <w:pPr>
        <w:numPr>
          <w:ilvl w:val="0"/>
          <w:numId w:val="32"/>
        </w:numPr>
      </w:pPr>
      <w:r>
        <w:t>Profondeur atteinte par chaque tige,</w:t>
      </w:r>
    </w:p>
    <w:p w:rsidR="007020F3" w:rsidRDefault="00855D85" w:rsidP="00B614F8">
      <w:pPr>
        <w:numPr>
          <w:ilvl w:val="0"/>
          <w:numId w:val="32"/>
        </w:numPr>
      </w:pPr>
      <w:r>
        <w:t>Nature des terrains traversés "coupe sondeur",</w:t>
      </w:r>
    </w:p>
    <w:p w:rsidR="007020F3" w:rsidRDefault="00855D85" w:rsidP="00B614F8">
      <w:pPr>
        <w:numPr>
          <w:ilvl w:val="0"/>
          <w:numId w:val="32"/>
        </w:numPr>
      </w:pPr>
      <w:r>
        <w:t>Profondeur du tubage provisoire, durée de mise en place et de retrait,</w:t>
      </w:r>
    </w:p>
    <w:p w:rsidR="007020F3" w:rsidRDefault="00855D85" w:rsidP="00B614F8">
      <w:pPr>
        <w:numPr>
          <w:ilvl w:val="0"/>
          <w:numId w:val="32"/>
        </w:numPr>
      </w:pPr>
      <w:r>
        <w:lastRenderedPageBreak/>
        <w:t>Composition de l'équipement du forage : longueur de tubes pleins, crépinés, volume de gravier, niveau du joint d'argile, hauteur de cimentation, etc.</w:t>
      </w:r>
    </w:p>
    <w:p w:rsidR="007020F3" w:rsidRDefault="00855D85" w:rsidP="00B614F8">
      <w:pPr>
        <w:numPr>
          <w:ilvl w:val="0"/>
          <w:numId w:val="32"/>
        </w:numPr>
      </w:pPr>
      <w:r>
        <w:t>Durée et débit des pompages, limpidité et niveaux de l'eau selon les indications du représentant du Maître d’Œuvre lors des opérations de développement et d'essais de débit,</w:t>
      </w:r>
    </w:p>
    <w:p w:rsidR="007020F3" w:rsidRDefault="00855D85" w:rsidP="00B614F8">
      <w:pPr>
        <w:numPr>
          <w:ilvl w:val="0"/>
          <w:numId w:val="32"/>
        </w:numPr>
      </w:pPr>
      <w:r>
        <w:t>Personnel du prestataire ;</w:t>
      </w:r>
    </w:p>
    <w:p w:rsidR="007020F3" w:rsidRDefault="00855D85" w:rsidP="00B614F8">
      <w:pPr>
        <w:numPr>
          <w:ilvl w:val="0"/>
          <w:numId w:val="32"/>
        </w:numPr>
      </w:pPr>
      <w:r>
        <w:t>Matériel du cocontractant ;</w:t>
      </w:r>
    </w:p>
    <w:p w:rsidR="007020F3" w:rsidRDefault="00855D85" w:rsidP="00B614F8">
      <w:pPr>
        <w:numPr>
          <w:ilvl w:val="0"/>
          <w:numId w:val="32"/>
        </w:numPr>
      </w:pPr>
      <w:r>
        <w:t>Condition(s) météorologique ;</w:t>
      </w:r>
    </w:p>
    <w:p w:rsidR="007020F3" w:rsidRDefault="00855D85" w:rsidP="00B614F8">
      <w:pPr>
        <w:numPr>
          <w:ilvl w:val="0"/>
          <w:numId w:val="32"/>
        </w:numPr>
      </w:pPr>
      <w:r>
        <w:t>D'une façon générale, tous détails techniques, incidents, pannes, difficultés propres au déroulement des prestations, avec indication des heures où ils se sont produits.</w:t>
      </w:r>
    </w:p>
    <w:p w:rsidR="007020F3" w:rsidRDefault="00855D85">
      <w:pPr>
        <w:pStyle w:val="FirstParagraph"/>
      </w:pPr>
      <w:r>
        <w:t>Le journal de chantier sera visé par le représentant du maître d’ouvrage et celui du contractant, et servira de base à l'établissement des attachements.</w:t>
      </w:r>
    </w:p>
    <w:p w:rsidR="007020F3" w:rsidRDefault="00855D85">
      <w:pPr>
        <w:pStyle w:val="Corpsdetexte"/>
      </w:pPr>
      <w:r>
        <w:t>Les remarques et réserves du Cocontractant et/ou du maître d’ouvrage seront portées sur le journal de chantier.</w:t>
      </w:r>
    </w:p>
    <w:p w:rsidR="007020F3" w:rsidRPr="00C91E7F" w:rsidRDefault="00855D85">
      <w:pPr>
        <w:pStyle w:val="Corpsdetexte"/>
        <w:rPr>
          <w:b/>
        </w:rPr>
      </w:pPr>
      <w:r w:rsidRPr="00C91E7F">
        <w:rPr>
          <w:b/>
        </w:rPr>
        <w:t>CHAPITRE III - DESCRIPTION DES PRESTATIONS</w:t>
      </w:r>
    </w:p>
    <w:p w:rsidR="007020F3" w:rsidRDefault="00855D85">
      <w:pPr>
        <w:pStyle w:val="Corpsdetexte"/>
      </w:pPr>
      <w:r>
        <w:rPr>
          <w:b/>
          <w:bCs/>
        </w:rPr>
        <w:t>III.1 - ETUDES GEOPHYSIQUES</w:t>
      </w:r>
    </w:p>
    <w:p w:rsidR="007020F3" w:rsidRDefault="00855D85">
      <w:pPr>
        <w:pStyle w:val="Corpsdetexte"/>
      </w:pPr>
      <w:r>
        <w:t>L’entreprise réalisera les études géophysiques dans le site du chantier. Celles-ci se feront en trois (3) étapes à savoir les reconnaissances et études hydrogéologiques, les sondages électriques, et les implantations des points favorables aux forages productifs.</w:t>
      </w:r>
    </w:p>
    <w:p w:rsidR="007020F3" w:rsidRDefault="00855D85">
      <w:pPr>
        <w:pStyle w:val="Corpsdetexte"/>
      </w:pPr>
      <w:r>
        <w:rPr>
          <w:b/>
          <w:bCs/>
        </w:rPr>
        <w:t>III.1.1 - LES RECONNAISSANCES ET ETUDES HYDROGEOLOGIQUES</w:t>
      </w:r>
    </w:p>
    <w:p w:rsidR="007020F3" w:rsidRDefault="00855D85">
      <w:pPr>
        <w:pStyle w:val="Corpsdetexte"/>
      </w:pPr>
      <w:r>
        <w:t>L’Entrepreneur devra apprécier l’aspect du sol et les tendances hydrogéologiques sur la base :</w:t>
      </w:r>
    </w:p>
    <w:p w:rsidR="007020F3" w:rsidRDefault="00855D85" w:rsidP="00B614F8">
      <w:pPr>
        <w:numPr>
          <w:ilvl w:val="0"/>
          <w:numId w:val="33"/>
        </w:numPr>
      </w:pPr>
      <w:r>
        <w:t>Des études de terrain (hydrographie, points d’eau existants, caractéristiques morpho - structurales, etc…)</w:t>
      </w:r>
    </w:p>
    <w:p w:rsidR="007020F3" w:rsidRDefault="00855D85" w:rsidP="00B614F8">
      <w:pPr>
        <w:numPr>
          <w:ilvl w:val="0"/>
          <w:numId w:val="33"/>
        </w:numPr>
      </w:pPr>
      <w:r>
        <w:t>Des recherches documentaires à effectuer dans les services déconcentrés de l’Etat ou tout autre organisme</w:t>
      </w:r>
    </w:p>
    <w:p w:rsidR="007020F3" w:rsidRDefault="00855D85" w:rsidP="00B614F8">
      <w:pPr>
        <w:numPr>
          <w:ilvl w:val="0"/>
          <w:numId w:val="33"/>
        </w:numPr>
      </w:pPr>
      <w:r>
        <w:t>Des photo–interprétations</w:t>
      </w:r>
    </w:p>
    <w:p w:rsidR="007020F3" w:rsidRDefault="00855D85" w:rsidP="00B614F8">
      <w:pPr>
        <w:numPr>
          <w:ilvl w:val="0"/>
          <w:numId w:val="33"/>
        </w:numPr>
      </w:pPr>
      <w:r>
        <w:t>Des reports graphiques des résultats</w:t>
      </w:r>
    </w:p>
    <w:p w:rsidR="007020F3" w:rsidRDefault="00855D85" w:rsidP="00B614F8">
      <w:pPr>
        <w:numPr>
          <w:ilvl w:val="0"/>
          <w:numId w:val="33"/>
        </w:numPr>
      </w:pPr>
      <w:r>
        <w:t>Des interprétations des résultats</w:t>
      </w:r>
    </w:p>
    <w:p w:rsidR="007020F3" w:rsidRDefault="00855D85">
      <w:pPr>
        <w:pStyle w:val="FirstParagraph"/>
      </w:pPr>
      <w:r>
        <w:t>-Des mesures à l’aide de la baguette de sourcier</w:t>
      </w:r>
    </w:p>
    <w:p w:rsidR="007020F3" w:rsidRDefault="00855D85" w:rsidP="00B614F8">
      <w:pPr>
        <w:pStyle w:val="Compact"/>
        <w:numPr>
          <w:ilvl w:val="0"/>
          <w:numId w:val="34"/>
        </w:numPr>
      </w:pPr>
      <w:r>
        <w:t>et tout autre élément</w:t>
      </w:r>
    </w:p>
    <w:p w:rsidR="007020F3" w:rsidRDefault="00855D85">
      <w:pPr>
        <w:pStyle w:val="FirstParagraph"/>
      </w:pPr>
      <w:r>
        <w:t>A l’issu des travaux de reconnaissances et d’études hydrogéologiques, l’Entrepreneur devra tirer des conclusions claires à soumettre à l’appréciation de l’Ingénieur de contrôle. Si les conclusions de l’Entrepreneur ne lui permettent pas d’implanter des points favorables aux forages productifs, alors, l’ordre lui sera donné par l’Ingénieur de contrôle de passer à l’étape suivante.</w:t>
      </w:r>
    </w:p>
    <w:p w:rsidR="007020F3" w:rsidRDefault="00855D85">
      <w:pPr>
        <w:pStyle w:val="Corpsdetexte"/>
      </w:pPr>
      <w:r>
        <w:rPr>
          <w:b/>
          <w:bCs/>
        </w:rPr>
        <w:t>III.1.2 – LES SONDAGES ELECTRIQUES</w:t>
      </w:r>
    </w:p>
    <w:p w:rsidR="007020F3" w:rsidRDefault="00855D85">
      <w:pPr>
        <w:pStyle w:val="Corpsdetexte"/>
      </w:pPr>
      <w:r>
        <w:t>Dans le cas et seulement dans le cas où les résultats de reconnaissances et d’études hydrogéologiques ne sont pas satisfaisants et dans le cas des zones de fractures, l’Entrepreneur procèdera aux sondages électriques après accord de l’ingénieur et du chef de service du marché.</w:t>
      </w:r>
    </w:p>
    <w:p w:rsidR="007020F3" w:rsidRDefault="00855D85">
      <w:pPr>
        <w:pStyle w:val="Corpsdetexte"/>
      </w:pPr>
      <w:r>
        <w:t>L’Entrepreneur effectuera deux à trois profils de traîné électrique de maille adaptée, y compris le graphique des résultats sur papier semi-log.</w:t>
      </w:r>
    </w:p>
    <w:p w:rsidR="007020F3" w:rsidRDefault="00855D85">
      <w:pPr>
        <w:pStyle w:val="Corpsdetexte"/>
      </w:pPr>
      <w:r>
        <w:lastRenderedPageBreak/>
        <w:t>De plus, sur les feuilles de mesure sur le terrain et pour chaque traînée électrique et chaque sondage électrique, il indiquera l’azimut du profil, la configuration du dispositif (AB, MN) et le pas des mesures.</w:t>
      </w:r>
    </w:p>
    <w:p w:rsidR="007020F3" w:rsidRDefault="00855D85">
      <w:pPr>
        <w:pStyle w:val="Corpsdetexte"/>
      </w:pPr>
      <w:r>
        <w:t>La longueur d'un traîné électrique devra être suffisante (longueur AB au min. de 450m) afin de permettre d'identifier clairement une ou plusieurs anomalies. Le résultat graphique d'un sondage électrique devra se rapprocher d'une allure caractéristique afin de permettre une interprétation sans ambiguïté ainsi que la mise en évidence d'unités lithologiques typiques en relation avec le contexte géologique local. Un plan de situation pour chaque site sous format A4, sera élaboré avec les principaux éléments ou indices afin de se repérer en toute circonstance pour identifier sans ambiguité les positions des propositions des sites de forage/puits (route, chemin, bâtiments, point d'eau, distance, etc ... ). Indiquer les propositions d'implantation du point d'eau sur ce plan de situation avec les coordonnées GPS pour chaque proposition. Les traînés électriques et les sondages électriques, effectués et numérotés, seront positionnés sur ce plan. Il pourra être fait plusieurs plans en fonction du nombre de sondage effectué.</w:t>
      </w:r>
    </w:p>
    <w:p w:rsidR="007020F3" w:rsidRDefault="00855D85">
      <w:pPr>
        <w:pStyle w:val="Corpsdetexte"/>
      </w:pPr>
      <w:r>
        <w:rPr>
          <w:b/>
          <w:bCs/>
        </w:rPr>
        <w:t>III.1.3 - IMPLANTATIONS DES POINTS FAVORABLES AU FORAGE PRODUCTIF.</w:t>
      </w:r>
    </w:p>
    <w:p w:rsidR="007020F3" w:rsidRDefault="00855D85">
      <w:pPr>
        <w:pStyle w:val="Corpsdetexte"/>
      </w:pPr>
      <w:r>
        <w:t>L'interprétation des données et les conclusions qui en découleront devront faire ressortir clairement la présence ou non des nappes aquifères exploitables et proposer avec précision les endroits où des points d’eau devraient être implantés pour maximiser les chances d'avoir de l'eau.</w:t>
      </w:r>
    </w:p>
    <w:p w:rsidR="007020F3" w:rsidRDefault="00855D85">
      <w:pPr>
        <w:pStyle w:val="Corpsdetexte"/>
      </w:pPr>
      <w:r>
        <w:t>Pour chaque site, deux (2) à trois (3) points favorables au forage productif seront définis. Chaque point sera matérialisé sur le terrain où sera inscrit le numéro du point.</w:t>
      </w:r>
    </w:p>
    <w:p w:rsidR="007020F3" w:rsidRDefault="00855D85">
      <w:pPr>
        <w:pStyle w:val="Corpsdetexte"/>
      </w:pPr>
      <w:r>
        <w:t>Sur la base du dossier technique définitif de prospection géophysique, le maître d’œuvre donnera son accord pour démarrer les travaux de fonçage.</w:t>
      </w:r>
    </w:p>
    <w:p w:rsidR="007020F3" w:rsidRDefault="00855D85">
      <w:pPr>
        <w:pStyle w:val="Corpsdetexte"/>
      </w:pPr>
      <w:r>
        <w:t>Dans le cas où le forage au premier point s’avère négatif ou défavorable, il sera demandé à l’Entrepreneur de se déplacer et de recommencer sur un autre point.</w:t>
      </w:r>
    </w:p>
    <w:p w:rsidR="007020F3" w:rsidRDefault="00855D85">
      <w:pPr>
        <w:pStyle w:val="Corpsdetexte"/>
      </w:pPr>
      <w:r>
        <w:rPr>
          <w:b/>
          <w:bCs/>
        </w:rPr>
        <w:t>Les produits attendus pour le rapport technique</w:t>
      </w:r>
      <w:r>
        <w:t xml:space="preserve"> (sous forme numérique et papier) :</w:t>
      </w:r>
    </w:p>
    <w:p w:rsidR="007020F3" w:rsidRDefault="00855D85">
      <w:pPr>
        <w:pStyle w:val="Corpsdetexte"/>
      </w:pPr>
      <w:r>
        <w:t>Pour chaque village (site) ciblé, il est attendu :</w:t>
      </w:r>
    </w:p>
    <w:p w:rsidR="007020F3" w:rsidRDefault="00855D85" w:rsidP="00B614F8">
      <w:pPr>
        <w:numPr>
          <w:ilvl w:val="0"/>
          <w:numId w:val="35"/>
        </w:numPr>
      </w:pPr>
      <w:r>
        <w:t>un plan de situation des sondages avec les coordonnées GPS</w:t>
      </w:r>
    </w:p>
    <w:p w:rsidR="007020F3" w:rsidRDefault="00855D85" w:rsidP="00B614F8">
      <w:pPr>
        <w:numPr>
          <w:ilvl w:val="0"/>
          <w:numId w:val="35"/>
        </w:numPr>
      </w:pPr>
      <w:r>
        <w:t>la prospection géophysique (sondage électrique et profils de résistivité pour chaque sondage), les feuilles de mesure de terrain et le graphique des résultats sur papier semi-log. Parmi les trois sondages, il proposera le meilleur</w:t>
      </w:r>
    </w:p>
    <w:p w:rsidR="007020F3" w:rsidRDefault="00855D85" w:rsidP="00B614F8">
      <w:pPr>
        <w:numPr>
          <w:ilvl w:val="0"/>
          <w:numId w:val="35"/>
        </w:numPr>
      </w:pPr>
      <w:r>
        <w:t>une proposition de profondeur provisoire de l’ouvrage</w:t>
      </w:r>
    </w:p>
    <w:p w:rsidR="007020F3" w:rsidRDefault="00855D85" w:rsidP="00B614F8">
      <w:pPr>
        <w:numPr>
          <w:ilvl w:val="0"/>
          <w:numId w:val="35"/>
        </w:numPr>
      </w:pPr>
      <w:r>
        <w:t>un procès-verbal pour chaque implantation signé par les demandeurs et le Maître d’œuvre.</w:t>
      </w:r>
    </w:p>
    <w:p w:rsidR="007020F3" w:rsidRDefault="00855D85">
      <w:pPr>
        <w:pStyle w:val="FirstParagraph"/>
      </w:pPr>
      <w:r>
        <w:rPr>
          <w:b/>
          <w:bCs/>
        </w:rPr>
        <w:t>III.1.4 · MOBILISATION ET INSTALLATION DE CHANTIER</w:t>
      </w:r>
    </w:p>
    <w:p w:rsidR="007020F3" w:rsidRDefault="00855D85">
      <w:pPr>
        <w:pStyle w:val="Corpsdetexte"/>
      </w:pPr>
      <w:r>
        <w:rPr>
          <w:b/>
          <w:bCs/>
        </w:rPr>
        <w:t>Amenée et repli des matériels et du personnel</w:t>
      </w:r>
    </w:p>
    <w:p w:rsidR="007020F3" w:rsidRDefault="00855D85">
      <w:pPr>
        <w:pStyle w:val="Corpsdetexte"/>
      </w:pPr>
      <w:r>
        <w:t>Avant le début des travaux, le Maître d'œuvre procèdera à la vérification de la conformité des matériels et du personnel avec les spécifications du Marché (offre technique).</w:t>
      </w:r>
    </w:p>
    <w:p w:rsidR="007020F3" w:rsidRDefault="00855D85">
      <w:pPr>
        <w:pStyle w:val="Corpsdetexte"/>
      </w:pPr>
      <w:r>
        <w:t>L'Entrepreneur sera tenu de remplacer les matériels et le personnel non conformes sans préjudice des sanctions prévues en cas de non-respect des délais d'exécution.</w:t>
      </w:r>
    </w:p>
    <w:p w:rsidR="007020F3" w:rsidRDefault="00855D85">
      <w:pPr>
        <w:pStyle w:val="Corpsdetexte"/>
      </w:pPr>
      <w:r>
        <w:t>Les matériels à mobiliser pour le forage doivent tenir compte de la nature des terrains dans la zone.</w:t>
      </w:r>
    </w:p>
    <w:p w:rsidR="007020F3" w:rsidRDefault="00855D85">
      <w:pPr>
        <w:pStyle w:val="Corpsdetexte"/>
      </w:pPr>
      <w:r>
        <w:t>La méthode conseillée pour la perforation des terrains sédimentaire est le forage par rotation à la boue dont la circulation permet de consolider les parois du trou par la constitution d'une croûte de dépôt (cake).</w:t>
      </w:r>
    </w:p>
    <w:p w:rsidR="007020F3" w:rsidRDefault="00855D85">
      <w:pPr>
        <w:pStyle w:val="Corpsdetexte"/>
      </w:pPr>
      <w:r>
        <w:t>Dans tous les cas, les matériels devront permettre de forer des trous d'au moins huit (8) pouces à des profondeurs pouvant dépasser soixante (60) mètres.</w:t>
      </w:r>
    </w:p>
    <w:p w:rsidR="007020F3" w:rsidRDefault="00855D85">
      <w:pPr>
        <w:pStyle w:val="Corpsdetexte"/>
      </w:pPr>
      <w:r>
        <w:t>L'équipe d’exécution des travaux comprendra au minimum :</w:t>
      </w:r>
    </w:p>
    <w:p w:rsidR="007020F3" w:rsidRDefault="00855D85" w:rsidP="00B614F8">
      <w:pPr>
        <w:numPr>
          <w:ilvl w:val="0"/>
          <w:numId w:val="36"/>
        </w:numPr>
      </w:pPr>
      <w:r w:rsidRPr="00C91E7F">
        <w:rPr>
          <w:b/>
        </w:rPr>
        <w:lastRenderedPageBreak/>
        <w:t>Un (01) Conducteur des travaux, niveau Ingénieur hydraulicien</w:t>
      </w:r>
      <w:r>
        <w:t xml:space="preserve"> (Ingénieur de Génie Rural ou équivalent) avec 05 ans d'expérience dans des travaux similaires ;</w:t>
      </w:r>
    </w:p>
    <w:p w:rsidR="007020F3" w:rsidRDefault="00855D85" w:rsidP="00B614F8">
      <w:pPr>
        <w:numPr>
          <w:ilvl w:val="0"/>
          <w:numId w:val="36"/>
        </w:numPr>
      </w:pPr>
      <w:r>
        <w:rPr>
          <w:b/>
          <w:bCs/>
        </w:rPr>
        <w:t>Un (01) Hydrogéologue ou géophysicien</w:t>
      </w:r>
      <w:r>
        <w:t>, avec 03 ans d'expérience dans des travaux similaires ;</w:t>
      </w:r>
    </w:p>
    <w:p w:rsidR="007020F3" w:rsidRDefault="00855D85" w:rsidP="00B614F8">
      <w:pPr>
        <w:numPr>
          <w:ilvl w:val="0"/>
          <w:numId w:val="36"/>
        </w:numPr>
      </w:pPr>
      <w:r w:rsidRPr="00C91E7F">
        <w:rPr>
          <w:b/>
        </w:rPr>
        <w:t>Un (01) Environnementaliste (Responsable QHSE),</w:t>
      </w:r>
      <w:r>
        <w:t xml:space="preserve"> titulaire d'un Bac + 3 minimum dans le domaine des sciences Environnementales et/ou sociales, avec une expérience spécifique d'au moins 05 ans dans la mise en œuvre des projets d'infrastructures ;</w:t>
      </w:r>
    </w:p>
    <w:p w:rsidR="007020F3" w:rsidRDefault="00855D85" w:rsidP="00B614F8">
      <w:pPr>
        <w:numPr>
          <w:ilvl w:val="0"/>
          <w:numId w:val="36"/>
        </w:numPr>
      </w:pPr>
      <w:r w:rsidRPr="00C91E7F">
        <w:rPr>
          <w:b/>
        </w:rPr>
        <w:t>Un (01) Chef chantier, niveau minimum de Technicien de Génie Rural</w:t>
      </w:r>
      <w:r>
        <w:t xml:space="preserve"> ou équivalent avec au moins trois (03) ans d'expérience dans des travaux d’hydraulique villageoise ou similaire ;</w:t>
      </w:r>
    </w:p>
    <w:p w:rsidR="007020F3" w:rsidRDefault="00855D85" w:rsidP="00B614F8">
      <w:pPr>
        <w:numPr>
          <w:ilvl w:val="0"/>
          <w:numId w:val="36"/>
        </w:numPr>
      </w:pPr>
      <w:r w:rsidRPr="00C91E7F">
        <w:rPr>
          <w:b/>
        </w:rPr>
        <w:t>Un (01) Électrotechnicien</w:t>
      </w:r>
      <w:r>
        <w:t>, titulaire d'un diplôme de niveau BAC en Electricité ou Electrotechnique ou Énergie renouvelable ou équivalent disposant d'une expérience spécifique d’au moins 03 ans dans les installations des plaques photovoltaïques ;</w:t>
      </w:r>
    </w:p>
    <w:p w:rsidR="007020F3" w:rsidRDefault="00855D85" w:rsidP="00B614F8">
      <w:pPr>
        <w:numPr>
          <w:ilvl w:val="0"/>
          <w:numId w:val="36"/>
        </w:numPr>
      </w:pPr>
      <w:r w:rsidRPr="00C91E7F">
        <w:rPr>
          <w:b/>
        </w:rPr>
        <w:t>Trois (03) Ouvriers spécialisés (maçon, ferrailleur, coffreurs.)</w:t>
      </w:r>
      <w:r>
        <w:t xml:space="preserve"> avec un minimum de trois (03) ans d'expériences.</w:t>
      </w:r>
    </w:p>
    <w:p w:rsidR="007020F3" w:rsidRDefault="00855D85">
      <w:pPr>
        <w:pStyle w:val="FirstParagraph"/>
      </w:pPr>
      <w:r>
        <w:rPr>
          <w:b/>
          <w:bCs/>
        </w:rPr>
        <w:t>Installation de chantier</w:t>
      </w:r>
    </w:p>
    <w:p w:rsidR="007020F3" w:rsidRDefault="00855D85">
      <w:pPr>
        <w:pStyle w:val="Corpsdetexte"/>
      </w:pPr>
      <w:r>
        <w:t>Avant le début des travaux, le constructeur devra prévoir à l'entrée du village concerné un panneau d'information de chantier, et prévoir également un label du PROLOG à positionner sur l’ouvrage à exécuter. Les maquettes relatives à ces éléments précités seront faites selon les indications de l'ingénieur de contrôle et approuvées par celui-ci avant fabrication et pose.</w:t>
      </w:r>
    </w:p>
    <w:p w:rsidR="007020F3" w:rsidRDefault="00855D85">
      <w:pPr>
        <w:pStyle w:val="Corpsdetexte"/>
      </w:pPr>
      <w:r>
        <w:t>Le constructeur devra procéder au nettoyage complet de l'aire d'implantation (abattage d'arbres le cas échéant, désherbage, nivellement, etc.)</w:t>
      </w:r>
    </w:p>
    <w:p w:rsidR="007020F3" w:rsidRDefault="00855D85">
      <w:pPr>
        <w:pStyle w:val="Corpsdetexte"/>
      </w:pPr>
      <w:r>
        <w:t>Il devra également prévoir toutes les installations nécessaires à l'exécution des travaux à savoir les baraquements de chantier :</w:t>
      </w:r>
    </w:p>
    <w:p w:rsidR="007020F3" w:rsidRDefault="00855D85" w:rsidP="00B614F8">
      <w:pPr>
        <w:numPr>
          <w:ilvl w:val="0"/>
          <w:numId w:val="37"/>
        </w:numPr>
      </w:pPr>
      <w:r>
        <w:t>Le Bureau de chantier : Pendant toute la durée de réalisation des travaux, et en plus de ces bureaux où le cahier de chantier, le journal de chantier seront disponibles en permanence, l'attributaire du marché devra mettre à la disposition du Maître d’œuvre dans un emplacement déterminé conjointement avec celui- ci</w:t>
      </w:r>
    </w:p>
    <w:p w:rsidR="007020F3" w:rsidRDefault="00855D85" w:rsidP="00B614F8">
      <w:pPr>
        <w:numPr>
          <w:ilvl w:val="0"/>
          <w:numId w:val="37"/>
        </w:numPr>
      </w:pPr>
      <w:r>
        <w:rPr>
          <w:b/>
          <w:bCs/>
        </w:rPr>
        <w:t>Un bureau ou local</w:t>
      </w:r>
      <w:r>
        <w:t xml:space="preserve"> d'au moins de 16 m2 équipe d'une table bureau et deux chaises resserve au Maître d'œuvre ;</w:t>
      </w:r>
    </w:p>
    <w:p w:rsidR="007020F3" w:rsidRDefault="00855D85" w:rsidP="00B614F8">
      <w:pPr>
        <w:numPr>
          <w:ilvl w:val="0"/>
          <w:numId w:val="37"/>
        </w:numPr>
      </w:pPr>
      <w:r>
        <w:t>Une salle pour les réunions de chantier pouvant recevoir au moins 5 personnes équipée d’une table de réunion, deux bancs de 1,5 m, un tableau d'affichage des plans et du planning placé en permanence ;</w:t>
      </w:r>
    </w:p>
    <w:p w:rsidR="007020F3" w:rsidRDefault="00855D85" w:rsidP="00B614F8">
      <w:pPr>
        <w:numPr>
          <w:ilvl w:val="0"/>
          <w:numId w:val="37"/>
        </w:numPr>
      </w:pPr>
      <w:r>
        <w:t>Les mesures nécessaires au respect des dispositions légales et réglementaires relatives à l'hygiène et à la sécurité du personnel. (Mise en place d'une latrine, disposer des jarres d'eau traitée à l'eau de javel, une caisse de pharmacie équipée des produits de premiers soins : aspirine, nivaquine, sparadrap, Bétadine, bandes, compresses, alcool, ;)</w:t>
      </w:r>
    </w:p>
    <w:p w:rsidR="007020F3" w:rsidRDefault="00855D85" w:rsidP="00B614F8">
      <w:pPr>
        <w:numPr>
          <w:ilvl w:val="0"/>
          <w:numId w:val="37"/>
        </w:numPr>
      </w:pPr>
      <w:r>
        <w:t>Les réceptacles pour recevoir les déchets sont à installer à proximité des diverses installations.</w:t>
      </w:r>
    </w:p>
    <w:p w:rsidR="007020F3" w:rsidRDefault="00855D85" w:rsidP="00B614F8">
      <w:pPr>
        <w:numPr>
          <w:ilvl w:val="0"/>
          <w:numId w:val="37"/>
        </w:numPr>
      </w:pPr>
      <w:r>
        <w:t>Ces réceptacles sont à vider périodiquement et les déchets à déposer dans un bac pour récupération ou dans un dépotoir (fosse). Cette fosse doit être située à au moins 100m des installations et en cas de présence de cours d'eau à au moins 150m. A la fin des travaux la fosse est à combler avec de la terre jusqu'au niveau du sol naturel.</w:t>
      </w:r>
    </w:p>
    <w:p w:rsidR="007020F3" w:rsidRDefault="00855D85" w:rsidP="00B614F8">
      <w:pPr>
        <w:numPr>
          <w:ilvl w:val="0"/>
          <w:numId w:val="37"/>
        </w:numPr>
      </w:pPr>
      <w:r>
        <w:t>Les bacs de récupération des huiles usées ou de vidange en attendant leur acheminement vers les centres spécialisés de traitement. Il en est de même pour les filtres à huile, les batteries et autres déchets toxiques.</w:t>
      </w:r>
    </w:p>
    <w:p w:rsidR="007020F3" w:rsidRDefault="00855D85">
      <w:pPr>
        <w:pStyle w:val="FirstParagraph"/>
      </w:pPr>
      <w:r>
        <w:t>Ces installations seront situées dans le village et peuvent être des hangars, des cases etc.</w:t>
      </w:r>
    </w:p>
    <w:p w:rsidR="007020F3" w:rsidRDefault="00855D85">
      <w:pPr>
        <w:pStyle w:val="Corpsdetexte"/>
      </w:pPr>
      <w:r>
        <w:lastRenderedPageBreak/>
        <w:t>Ces installations seront distinctes de celles de I ‘Entreprise. Les dépenses-d ‘installation de ces travaux seront à la charge de !'Entreprise.</w:t>
      </w:r>
    </w:p>
    <w:p w:rsidR="007020F3" w:rsidRDefault="00855D85">
      <w:pPr>
        <w:pStyle w:val="Corpsdetexte"/>
      </w:pPr>
      <w:r>
        <w:t>Les bureaux destinés au Maître d'œuvre devront être fonctionnels dans un délai d'une semaine à compter de la notification de l'ordre de service du démarrage des travaux.</w:t>
      </w:r>
    </w:p>
    <w:p w:rsidR="007020F3" w:rsidRDefault="00855D85">
      <w:pPr>
        <w:pStyle w:val="Corpsdetexte"/>
      </w:pPr>
      <w:r>
        <w:rPr>
          <w:b/>
          <w:bCs/>
        </w:rPr>
        <w:t>Les Panneaux de chantier</w:t>
      </w:r>
    </w:p>
    <w:p w:rsidR="007020F3" w:rsidRDefault="00855D85">
      <w:pPr>
        <w:pStyle w:val="Corpsdetexte"/>
      </w:pPr>
      <w:r>
        <w:t>Il sera apposé un panneau de chantier sur chaque site très visibles, dont les emplacements seront définis et indiqués par le Maître d'œuvre.</w:t>
      </w:r>
    </w:p>
    <w:p w:rsidR="007020F3" w:rsidRDefault="00855D85">
      <w:pPr>
        <w:pStyle w:val="Corpsdetexte"/>
      </w:pPr>
      <w:r>
        <w:t>Les panneaux de chantier porteront les indications suivantes :</w:t>
      </w:r>
    </w:p>
    <w:p w:rsidR="007020F3" w:rsidRDefault="00855D85" w:rsidP="00B614F8">
      <w:pPr>
        <w:numPr>
          <w:ilvl w:val="0"/>
          <w:numId w:val="38"/>
        </w:numPr>
      </w:pPr>
      <w:r>
        <w:t>références du projet ;</w:t>
      </w:r>
    </w:p>
    <w:p w:rsidR="007020F3" w:rsidRDefault="00855D85" w:rsidP="00B614F8">
      <w:pPr>
        <w:numPr>
          <w:ilvl w:val="0"/>
          <w:numId w:val="38"/>
        </w:numPr>
      </w:pPr>
      <w:r>
        <w:t>références du Maître d'Ouvrage ;</w:t>
      </w:r>
    </w:p>
    <w:p w:rsidR="007020F3" w:rsidRDefault="00855D85" w:rsidP="00B614F8">
      <w:pPr>
        <w:numPr>
          <w:ilvl w:val="0"/>
          <w:numId w:val="38"/>
        </w:numPr>
      </w:pPr>
      <w:r>
        <w:t>références du Maître d'œuvre ;</w:t>
      </w:r>
    </w:p>
    <w:p w:rsidR="007020F3" w:rsidRDefault="00855D85" w:rsidP="00B614F8">
      <w:pPr>
        <w:numPr>
          <w:ilvl w:val="0"/>
          <w:numId w:val="38"/>
        </w:numPr>
      </w:pPr>
      <w:r>
        <w:t>source de financement ;</w:t>
      </w:r>
    </w:p>
    <w:p w:rsidR="007020F3" w:rsidRDefault="00855D85" w:rsidP="00B614F8">
      <w:pPr>
        <w:numPr>
          <w:ilvl w:val="0"/>
          <w:numId w:val="38"/>
        </w:numPr>
      </w:pPr>
      <w:r>
        <w:t>références de l'Entreprise ;</w:t>
      </w:r>
    </w:p>
    <w:p w:rsidR="007020F3" w:rsidRDefault="00855D85" w:rsidP="00B614F8">
      <w:pPr>
        <w:numPr>
          <w:ilvl w:val="0"/>
          <w:numId w:val="38"/>
        </w:numPr>
      </w:pPr>
      <w:r>
        <w:t>durée des travaux, la date d'ouverture et de fin de chantier</w:t>
      </w:r>
    </w:p>
    <w:p w:rsidR="007020F3" w:rsidRDefault="00855D85">
      <w:pPr>
        <w:pStyle w:val="FirstParagraph"/>
      </w:pPr>
      <w:r>
        <w:t>Aucun autre panneau ne sera autorisé sur les lieux, sauf accord écrit exception faite des panneaux réglementaires, ceux interdisant l'accès au chantier et ceux concernant la sécurité.</w:t>
      </w:r>
    </w:p>
    <w:p w:rsidR="007020F3" w:rsidRDefault="00855D85">
      <w:pPr>
        <w:pStyle w:val="Corpsdetexte"/>
      </w:pPr>
      <w:r>
        <w:t>Il procédera à l'enlèvement en fin de chantier de tous les matériels, les matériaux en excédent et la remise en état des lieux qui ont été occupés, ainsi qu'au démontage ou suppression de toutes les installations fixes</w:t>
      </w:r>
    </w:p>
    <w:p w:rsidR="007020F3" w:rsidRDefault="00855D85">
      <w:pPr>
        <w:pStyle w:val="Corpsdetexte"/>
      </w:pPr>
      <w:r>
        <w:rPr>
          <w:b/>
          <w:bCs/>
        </w:rPr>
        <w:t>III.2 - DESCRIPTION DES TRAVAUX DE FORAGE</w:t>
      </w:r>
    </w:p>
    <w:p w:rsidR="007020F3" w:rsidRDefault="00855D85">
      <w:pPr>
        <w:pStyle w:val="Corpsdetexte"/>
      </w:pPr>
      <w:r>
        <w:t>Le présent devis descriptif des travaux complète le devis quantitatif et estimatif et les plans, et vice versa.</w:t>
      </w:r>
    </w:p>
    <w:p w:rsidR="007020F3" w:rsidRDefault="00855D85">
      <w:pPr>
        <w:pStyle w:val="Corpsdetexte"/>
      </w:pPr>
      <w:r>
        <w:t>Les travaux de forage seront exécutés selon les règles de l’art et comprendront :</w:t>
      </w:r>
    </w:p>
    <w:p w:rsidR="007020F3" w:rsidRDefault="00855D85" w:rsidP="00B614F8">
      <w:pPr>
        <w:numPr>
          <w:ilvl w:val="0"/>
          <w:numId w:val="39"/>
        </w:numPr>
      </w:pPr>
      <w:r>
        <w:t>L’implantation de l’ouvrage,</w:t>
      </w:r>
    </w:p>
    <w:p w:rsidR="007020F3" w:rsidRDefault="00855D85" w:rsidP="00B614F8">
      <w:pPr>
        <w:numPr>
          <w:ilvl w:val="0"/>
          <w:numId w:val="39"/>
        </w:numPr>
      </w:pPr>
      <w:r>
        <w:t>La mobilisation et l’installation de chantier,</w:t>
      </w:r>
    </w:p>
    <w:p w:rsidR="007020F3" w:rsidRDefault="00855D85" w:rsidP="00B614F8">
      <w:pPr>
        <w:numPr>
          <w:ilvl w:val="0"/>
          <w:numId w:val="39"/>
        </w:numPr>
      </w:pPr>
      <w:r>
        <w:t>Le fonçage</w:t>
      </w:r>
    </w:p>
    <w:p w:rsidR="007020F3" w:rsidRDefault="00855D85" w:rsidP="00B614F8">
      <w:pPr>
        <w:numPr>
          <w:ilvl w:val="0"/>
          <w:numId w:val="39"/>
        </w:numPr>
      </w:pPr>
      <w:r>
        <w:t>L’équipement du forage</w:t>
      </w:r>
    </w:p>
    <w:p w:rsidR="007020F3" w:rsidRDefault="00855D85" w:rsidP="00B614F8">
      <w:pPr>
        <w:numPr>
          <w:ilvl w:val="0"/>
          <w:numId w:val="39"/>
        </w:numPr>
      </w:pPr>
      <w:r>
        <w:t>Le développement et l’essai de pompage,</w:t>
      </w:r>
    </w:p>
    <w:p w:rsidR="007020F3" w:rsidRDefault="00855D85" w:rsidP="00B614F8">
      <w:pPr>
        <w:numPr>
          <w:ilvl w:val="0"/>
          <w:numId w:val="39"/>
        </w:numPr>
      </w:pPr>
      <w:r>
        <w:t>L’exécution de la superstructure,</w:t>
      </w:r>
    </w:p>
    <w:p w:rsidR="007020F3" w:rsidRDefault="00855D85" w:rsidP="00B614F8">
      <w:pPr>
        <w:numPr>
          <w:ilvl w:val="0"/>
          <w:numId w:val="39"/>
        </w:numPr>
      </w:pPr>
      <w:r>
        <w:t>La désinfestation du forage, la pose de pompe et la formation d’agents d’entretien.</w:t>
      </w:r>
    </w:p>
    <w:p w:rsidR="007020F3" w:rsidRDefault="00855D85">
      <w:pPr>
        <w:pStyle w:val="FirstParagraph"/>
      </w:pPr>
      <w:r>
        <w:rPr>
          <w:b/>
          <w:bCs/>
        </w:rPr>
        <w:t>III.2.1 - IMPLANTATION DE L’OUVRAGE</w:t>
      </w:r>
    </w:p>
    <w:p w:rsidR="007020F3" w:rsidRDefault="00855D85">
      <w:pPr>
        <w:pStyle w:val="Corpsdetexte"/>
      </w:pPr>
      <w:r>
        <w:rPr>
          <w:b/>
          <w:bCs/>
        </w:rPr>
        <w:t>Forage</w:t>
      </w:r>
    </w:p>
    <w:p w:rsidR="007020F3" w:rsidRDefault="00855D85">
      <w:pPr>
        <w:pStyle w:val="Corpsdetexte"/>
      </w:pPr>
      <w:r>
        <w:t>Le choix des sites d'implantation sera fait par le constructeur des ouvrages avec la participation effective des populations bénéficiaires. Les propositions des sites faites par les populations bénéficiaires sont indicatives. Seules les prospections géophysiques à faire par le constructeur détermineront finalement les points d'implantation exacte des ouvrages.</w:t>
      </w:r>
    </w:p>
    <w:p w:rsidR="007020F3" w:rsidRDefault="00855D85">
      <w:pPr>
        <w:pStyle w:val="Corpsdetexte"/>
      </w:pPr>
      <w:r>
        <w:t>Les résultats des prospections géophysiques et le choix conséquent du site d'implantation de l'ouvrage seront soumis à l'approbation de l'ingénieur chargé du contrôle, avant l'exécution des ouvrages. Toutefois, le maître d'ouvrage ne sera pas tenu responsable des échecs d'implantation qui pourrait survenir.</w:t>
      </w:r>
    </w:p>
    <w:p w:rsidR="007020F3" w:rsidRDefault="00855D85">
      <w:pPr>
        <w:pStyle w:val="Corpsdetexte"/>
      </w:pPr>
      <w:r>
        <w:lastRenderedPageBreak/>
        <w:t>Les études géophysiques seront menées suivant les prescriptions du chapitre III.1 précédent.</w:t>
      </w:r>
    </w:p>
    <w:p w:rsidR="007020F3" w:rsidRDefault="00855D85">
      <w:pPr>
        <w:pStyle w:val="Corpsdetexte"/>
      </w:pPr>
      <w:r>
        <w:rPr>
          <w:b/>
          <w:bCs/>
        </w:rPr>
        <w:t>Ouvrages de génie civil :</w:t>
      </w:r>
    </w:p>
    <w:p w:rsidR="007020F3" w:rsidRDefault="00855D85">
      <w:pPr>
        <w:pStyle w:val="Corpsdetexte"/>
      </w:pPr>
      <w:r>
        <w:t>Elle consiste en la matérialisation des niveaux, alignements et dimensions des ouvrages sur un support en bois (chaise en lattes 4x8) exécutés selon les indications du plan d'implantation et du plan de masse. Les chaises seront surélevées d'au moins 1.00 mètre du niveau du sol et comprendront :</w:t>
      </w:r>
    </w:p>
    <w:p w:rsidR="007020F3" w:rsidRDefault="00855D85" w:rsidP="00B614F8">
      <w:pPr>
        <w:numPr>
          <w:ilvl w:val="0"/>
          <w:numId w:val="40"/>
        </w:numPr>
      </w:pPr>
      <w:r>
        <w:t>Les traits d'axes</w:t>
      </w:r>
    </w:p>
    <w:p w:rsidR="007020F3" w:rsidRDefault="00855D85" w:rsidP="00B614F8">
      <w:pPr>
        <w:numPr>
          <w:ilvl w:val="0"/>
          <w:numId w:val="40"/>
        </w:numPr>
      </w:pPr>
      <w:r>
        <w:t>Les bordures des fouilles</w:t>
      </w:r>
    </w:p>
    <w:p w:rsidR="007020F3" w:rsidRDefault="00855D85" w:rsidP="00B614F8">
      <w:pPr>
        <w:numPr>
          <w:ilvl w:val="0"/>
          <w:numId w:val="40"/>
        </w:numPr>
      </w:pPr>
      <w:r>
        <w:t>Les bordures des agglomérées</w:t>
      </w:r>
    </w:p>
    <w:p w:rsidR="007020F3" w:rsidRDefault="00855D85" w:rsidP="00B614F8">
      <w:pPr>
        <w:numPr>
          <w:ilvl w:val="0"/>
          <w:numId w:val="40"/>
        </w:numPr>
      </w:pPr>
      <w:r>
        <w:t>L'implantation des ouvrages sera effectuée par l'entreprise et approuvé par le maître d'œuvre, l'ingénieur du marché et le chef service du marché.</w:t>
      </w:r>
    </w:p>
    <w:p w:rsidR="007020F3" w:rsidRDefault="00855D85" w:rsidP="00B614F8">
      <w:pPr>
        <w:numPr>
          <w:ilvl w:val="0"/>
          <w:numId w:val="40"/>
        </w:numPr>
      </w:pPr>
      <w:r>
        <w:t>L'Entrepreneur est responsable de l'implantation des ouvrages et ilest également responsable des niveaux, alignements et dimensions des ouvrages exécutés selon les indications du plan d'implantation et du plan de masse.</w:t>
      </w:r>
    </w:p>
    <w:p w:rsidR="007020F3" w:rsidRDefault="00855D85" w:rsidP="00B614F8">
      <w:pPr>
        <w:numPr>
          <w:ilvl w:val="0"/>
          <w:numId w:val="40"/>
        </w:numPr>
      </w:pPr>
      <w:r>
        <w:t>En cas d'erreur d'implantation ou de nivellement, I'Entrepreneur sera tenu d'exécuter à ses frais et quelle que soit leur importance tous les travaux nécessaires au rétablissement des ouvrages dans leur position prévue.</w:t>
      </w:r>
    </w:p>
    <w:p w:rsidR="007020F3" w:rsidRDefault="00855D85" w:rsidP="00B614F8">
      <w:pPr>
        <w:numPr>
          <w:ilvl w:val="0"/>
          <w:numId w:val="40"/>
        </w:numPr>
      </w:pPr>
      <w:r>
        <w:t>L'Entreprise fera tous les relevés qu'il jugera nécessaires et demeurera responsable des conséquences de toute erreur de mesure, quelle que soit l'origine du plan et des calculs. Le maître d'œuvre ou son représentant se réserve le droit de procéder à ses frais à des vérifications périodiques des différents axes et éléments d'implantation ou de nivellement des ouvrages.</w:t>
      </w:r>
    </w:p>
    <w:p w:rsidR="007020F3" w:rsidRDefault="00855D85">
      <w:pPr>
        <w:pStyle w:val="FirstParagraph"/>
      </w:pPr>
      <w:r>
        <w:rPr>
          <w:b/>
          <w:bCs/>
        </w:rPr>
        <w:t>Bornes et repères</w:t>
      </w:r>
    </w:p>
    <w:p w:rsidR="007020F3" w:rsidRDefault="00855D85">
      <w:pPr>
        <w:pStyle w:val="Corpsdetexte"/>
      </w:pPr>
      <w:r>
        <w:t>Dès l'ouverture du chantier, l'Entrepreneur sera tenu de reconnaître, en présence de l’Ingénieur, les repères généraux de triangulation et de nivellement qui ont servi de base à l'étude et de mettre en place des repères principaux en vue de l'implantation des ouvrages.</w:t>
      </w:r>
    </w:p>
    <w:p w:rsidR="007020F3" w:rsidRDefault="00855D85">
      <w:pPr>
        <w:pStyle w:val="Corpsdetexte"/>
      </w:pPr>
      <w:r>
        <w:t>Les côtes seront rattachées à une borne dont la conservation devra être assurée pendant tout le chantier.</w:t>
      </w:r>
    </w:p>
    <w:p w:rsidR="007020F3" w:rsidRDefault="00855D85">
      <w:pPr>
        <w:pStyle w:val="Corpsdetexte"/>
      </w:pPr>
      <w:r>
        <w:rPr>
          <w:b/>
          <w:bCs/>
        </w:rPr>
        <w:t>III.2.3 - LE FONCAGE</w:t>
      </w:r>
    </w:p>
    <w:p w:rsidR="007020F3" w:rsidRDefault="00855D85">
      <w:pPr>
        <w:pStyle w:val="Corpsdetexte"/>
      </w:pPr>
      <w:r>
        <w:t>Le fonçage se fera en terrain sédimentaire de caractéristiques meuble et peu consolidé. Afin d’éviter le phénomène de colmatage des captages par le limon présent dans les sols de la région, le fonçage dans la nappe aquifère devra atteindre la zone de sable grossier dont la granulométrie sera au moins comprise entre 200 microns et 2 millimètres</w:t>
      </w:r>
    </w:p>
    <w:p w:rsidR="007020F3" w:rsidRDefault="00855D85">
      <w:pPr>
        <w:pStyle w:val="Corpsdetexte"/>
      </w:pPr>
      <w:r>
        <w:t>Il sera procédé au fur et à mesure du fonçage, aux prélèvements des échantillons de sol traversé (cuttings) à tous les changements de terrain et au moins à tous les mètres, et dont l’analyse granulométrique sera soumise à l’appréciation de l’Ingénieur de contrôle. Les cuttings auront un volume de l’ordre de six décilitres au moins. L’arrêt du fonçage sera ordonné par l’Ingénieur de contrôle au vu des analyses granulométriques présentées par le constructeur.</w:t>
      </w:r>
    </w:p>
    <w:p w:rsidR="007020F3" w:rsidRDefault="00855D85">
      <w:pPr>
        <w:pStyle w:val="Corpsdetexte"/>
      </w:pPr>
      <w:r>
        <w:t>La percée de la nappe aquifère se fera sur une hauteur minimale de quinze (15) mètres.</w:t>
      </w:r>
    </w:p>
    <w:p w:rsidR="007020F3" w:rsidRDefault="00855D85">
      <w:pPr>
        <w:pStyle w:val="Corpsdetexte"/>
      </w:pPr>
      <w:r>
        <w:t>Dans tous les cas et quelle que soit la méthode utilisée pour le fonçage, des dispositions seront prises pour éviter les éboulements lors des descentes et des remontées.</w:t>
      </w:r>
    </w:p>
    <w:p w:rsidR="007020F3" w:rsidRDefault="00855D85">
      <w:pPr>
        <w:pStyle w:val="Corpsdetexte"/>
      </w:pPr>
      <w:r>
        <w:t>De même, il sera procédé, avant l’équipement du forage, au contrôle de la rectitude et la verticalité du trou foré. L’inclinaison du trou ne dépassera par vingt-cinq (25) pour cent et les "coudes de trou " seront absolument évités.</w:t>
      </w:r>
    </w:p>
    <w:p w:rsidR="007020F3" w:rsidRDefault="00855D85">
      <w:pPr>
        <w:pStyle w:val="Corpsdetexte"/>
      </w:pPr>
      <w:r>
        <w:t>NB : La Foration au rotary se fera en terrain tendre avec du ø9"7/8 ou 12"1/4 et la Foration au marteau fond de trou ø6" 1 /2 se fera en terrain dur.</w:t>
      </w:r>
    </w:p>
    <w:p w:rsidR="007020F3" w:rsidRDefault="00855D85">
      <w:pPr>
        <w:pStyle w:val="Corpsdetexte"/>
      </w:pPr>
      <w:r>
        <w:lastRenderedPageBreak/>
        <w:t>Dans les altérites (arènes) au rotary ø9"5/8 ou 12"1/4 à l'air jusqu'au socle avec pose des tubes provisoires (casing) en acier ø175/195 et puis continuera au marteau fond de trou ø6" 1/2 dans le socle.</w:t>
      </w:r>
    </w:p>
    <w:p w:rsidR="007020F3" w:rsidRDefault="00855D85">
      <w:pPr>
        <w:pStyle w:val="Corpsdetexte"/>
      </w:pPr>
      <w:r>
        <w:rPr>
          <w:b/>
          <w:bCs/>
        </w:rPr>
        <w:t>III.2.4 - L’EQUIPEMENT DU FORAGE</w:t>
      </w:r>
    </w:p>
    <w:p w:rsidR="007020F3" w:rsidRDefault="00855D85">
      <w:pPr>
        <w:pStyle w:val="Corpsdetexte"/>
      </w:pPr>
      <w:r>
        <w:t>Après la phase de foration par une méthode convenable, il sera procédé à la mise en place de l’équipement (tubages et crépines) et à la pose du massif filtrant, du bouchon d’argile, du bouchon de tout venant et de la cimentation.</w:t>
      </w:r>
    </w:p>
    <w:p w:rsidR="007020F3" w:rsidRDefault="00855D85">
      <w:pPr>
        <w:pStyle w:val="Corpsdetexte"/>
      </w:pPr>
      <w:r>
        <w:rPr>
          <w:b/>
          <w:bCs/>
        </w:rPr>
        <w:t>Mise en place de la colonne de captage</w:t>
      </w:r>
    </w:p>
    <w:p w:rsidR="007020F3" w:rsidRDefault="00855D85">
      <w:pPr>
        <w:pStyle w:val="Corpsdetexte"/>
      </w:pPr>
      <w:r>
        <w:t>La colonne de captage comprendra de bas en haut :</w:t>
      </w:r>
    </w:p>
    <w:p w:rsidR="007020F3" w:rsidRDefault="00855D85" w:rsidP="00B614F8">
      <w:pPr>
        <w:numPr>
          <w:ilvl w:val="0"/>
          <w:numId w:val="41"/>
        </w:numPr>
      </w:pPr>
      <w:r>
        <w:t>Un tube plein en PVC avec fond servant de piège à sable</w:t>
      </w:r>
    </w:p>
    <w:p w:rsidR="007020F3" w:rsidRDefault="00855D85" w:rsidP="00B614F8">
      <w:pPr>
        <w:numPr>
          <w:ilvl w:val="0"/>
          <w:numId w:val="41"/>
        </w:numPr>
      </w:pPr>
      <w:r>
        <w:t>Des tubes crépines en PVC de diamètre 125 mm minimum interne et de pression 10 bars positionnés dans la nappe aquifère. Sur la base de la granulométrie de l’aquifère et de celle du massif filtrant à poser, le constructeur procédera au calcul des paramètres de captage (coefficient d’ouverture et largeur des fentes des crépines) et les soumettra à l’appréciation de l’ingénieur de contrôle.</w:t>
      </w:r>
    </w:p>
    <w:p w:rsidR="007020F3" w:rsidRDefault="00855D85" w:rsidP="00B614F8">
      <w:pPr>
        <w:numPr>
          <w:ilvl w:val="0"/>
          <w:numId w:val="41"/>
        </w:numPr>
      </w:pPr>
      <w:r>
        <w:t>Des tubes d’exhaure en PVC pleins de diamètre 125 mm minimum interne et de pression 10 bars.</w:t>
      </w:r>
    </w:p>
    <w:p w:rsidR="007020F3" w:rsidRDefault="00855D85">
      <w:pPr>
        <w:pStyle w:val="FirstParagraph"/>
      </w:pPr>
      <w:r>
        <w:t>Dans tous les cas, la colonne de captage sera positionnée au centre du trou foré, à l’aide de centreurs en aciers ou en bois.</w:t>
      </w:r>
    </w:p>
    <w:p w:rsidR="007020F3" w:rsidRDefault="00855D85">
      <w:pPr>
        <w:pStyle w:val="Corpsdetexte"/>
      </w:pPr>
      <w:r>
        <w:rPr>
          <w:b/>
          <w:bCs/>
        </w:rPr>
        <w:t>Mise en place du massif filtrant</w:t>
      </w:r>
    </w:p>
    <w:p w:rsidR="007020F3" w:rsidRDefault="00855D85">
      <w:pPr>
        <w:pStyle w:val="Corpsdetexte"/>
      </w:pPr>
      <w:r>
        <w:t>Le massif filtrant sera du gravier roulé de calibre 1-3mm et devra couronner les crépines dans l’espace annulaire. Il sera introduit à sec ou sous circulation d’eau.</w:t>
      </w:r>
    </w:p>
    <w:p w:rsidR="007020F3" w:rsidRDefault="00855D85">
      <w:pPr>
        <w:pStyle w:val="Corpsdetexte"/>
      </w:pPr>
      <w:r>
        <w:t>Dans tous les cas et pendant la phase de gravillonnage, il sera procédé de façon très attentive au contrôle du volume du gravier mis en place afin de prévenir les ‘’ponts’’ pouvant provoquer par la suite des venues de sables.</w:t>
      </w:r>
    </w:p>
    <w:p w:rsidR="007020F3" w:rsidRDefault="00855D85">
      <w:pPr>
        <w:pStyle w:val="Corpsdetexte"/>
      </w:pPr>
      <w:r>
        <w:t>En cas d’apparition de ‘’ponts’’, ceux-ci seront détruits avant la continuation des travaux.</w:t>
      </w:r>
    </w:p>
    <w:p w:rsidR="007020F3" w:rsidRDefault="00855D85">
      <w:pPr>
        <w:pStyle w:val="Corpsdetexte"/>
      </w:pPr>
      <w:r>
        <w:rPr>
          <w:b/>
          <w:bCs/>
        </w:rPr>
        <w:t>Mise en place des bouchons d’argile et de tout venant</w:t>
      </w:r>
    </w:p>
    <w:p w:rsidR="007020F3" w:rsidRDefault="00855D85">
      <w:pPr>
        <w:pStyle w:val="Corpsdetexte"/>
      </w:pPr>
      <w:r>
        <w:t>Après la pose du massif filtrant, il sera immédiatement mis en place dans l’espace annulaire, un bouchon d’agrile de cinq (5) mètres de hauteur, suivi d’un bouchon de tout venant de l’ordre de trente-cinq (35) mètres de hauteur.</w:t>
      </w:r>
    </w:p>
    <w:p w:rsidR="007020F3" w:rsidRDefault="00855D85">
      <w:pPr>
        <w:pStyle w:val="Corpsdetexte"/>
      </w:pPr>
      <w:r>
        <w:t>Des dispositions seront prises pour assurer la stabilité des bouchons.</w:t>
      </w:r>
    </w:p>
    <w:p w:rsidR="007020F3" w:rsidRDefault="00855D85">
      <w:pPr>
        <w:pStyle w:val="Corpsdetexte"/>
      </w:pPr>
      <w:r>
        <w:rPr>
          <w:b/>
          <w:bCs/>
        </w:rPr>
        <w:t>La cimentation en tête du forage</w:t>
      </w:r>
    </w:p>
    <w:p w:rsidR="007020F3" w:rsidRDefault="00855D85">
      <w:pPr>
        <w:pStyle w:val="Corpsdetexte"/>
      </w:pPr>
      <w:r>
        <w:t>Il sera exécuté à l’extrémité supérieur de la colonne de captage un bouchon d’étanchéité en ‘’laitier’’ de ciment d’une hauteur de cinq (5) mètres.</w:t>
      </w:r>
    </w:p>
    <w:p w:rsidR="007020F3" w:rsidRDefault="00855D85">
      <w:pPr>
        <w:pStyle w:val="Corpsdetexte"/>
      </w:pPr>
      <w:r>
        <w:t>Le mélange de l’eau et du ciment sera composé de façon à obtenir un ‘’laitier’’ de ciment d’environ 1,9 de densité.</w:t>
      </w:r>
    </w:p>
    <w:p w:rsidR="007020F3" w:rsidRDefault="00855D85">
      <w:pPr>
        <w:pStyle w:val="Corpsdetexte"/>
      </w:pPr>
      <w:r>
        <w:rPr>
          <w:b/>
          <w:bCs/>
        </w:rPr>
        <w:t>III.2.5 - LE DEVELOPPEMENT ET L’ESSAI DE POMPAGE</w:t>
      </w:r>
    </w:p>
    <w:p w:rsidR="007020F3" w:rsidRDefault="00855D85">
      <w:pPr>
        <w:pStyle w:val="Corpsdetexte"/>
      </w:pPr>
      <w:r>
        <w:rPr>
          <w:b/>
          <w:bCs/>
        </w:rPr>
        <w:t>Le développement du forage</w:t>
      </w:r>
    </w:p>
    <w:p w:rsidR="007020F3" w:rsidRDefault="00855D85">
      <w:pPr>
        <w:pStyle w:val="Corpsdetexte"/>
      </w:pPr>
      <w:r>
        <w:t>Le développement du forage ne se fera qu’après la mise en place de crépines et du massif filtrant de gravier roulé. Le dispositif devra être suffisamment efficace pour permettre l’élimination le plus possible des éléments fins de la formation qui occupent les espaces entre les grains plus grossiers du massif filtrant.</w:t>
      </w:r>
    </w:p>
    <w:p w:rsidR="007020F3" w:rsidRDefault="00855D85">
      <w:pPr>
        <w:pStyle w:val="Corpsdetexte"/>
      </w:pPr>
      <w:r>
        <w:t>L’eau obtenue à la fin du développement devra être claire, exemple de particules fines ; le dépôt au fond d’une bouteille d’un litre centrifugée et décantée sera inférieur à un (1) millimètre.</w:t>
      </w:r>
    </w:p>
    <w:p w:rsidR="007020F3" w:rsidRDefault="00855D85">
      <w:pPr>
        <w:pStyle w:val="Corpsdetexte"/>
      </w:pPr>
      <w:r>
        <w:lastRenderedPageBreak/>
        <w:t>Il est recommandé l’emploi de plusieurs procédés de développement (sur pompage, pistonnage, pneumatique, etc…) pour obtenir un meilleur résultat.</w:t>
      </w:r>
    </w:p>
    <w:p w:rsidR="007020F3" w:rsidRDefault="00855D85">
      <w:pPr>
        <w:pStyle w:val="Corpsdetexte"/>
      </w:pPr>
      <w:r>
        <w:t>Le développement se fera à l’air lift double tube, par l’atelier de forage ou par une unité indépendante. Le débit obtenu de développement ne devra pas être inférieur de plus de 10% au débit obtenu en fin de foration.</w:t>
      </w:r>
    </w:p>
    <w:p w:rsidR="007020F3" w:rsidRDefault="00855D85">
      <w:pPr>
        <w:pStyle w:val="Corpsdetexte"/>
      </w:pPr>
      <w:r>
        <w:t>Le développement sera poursuivi jusqu’à obtention d’eau claire, sans particule sableuse ou argileuse. L’Entrepreneur devra contrôler la teneur en sable, par la méthode de la tâche de sable observée dans un seau de 10 litres et dont le diamètre ne devra pas excéder 1 cm en fin de développement.</w:t>
      </w:r>
    </w:p>
    <w:p w:rsidR="007020F3" w:rsidRDefault="00855D85">
      <w:pPr>
        <w:pStyle w:val="Corpsdetexte"/>
      </w:pPr>
      <w:r>
        <w:t>La durée moyenne du développement sera de 4 heures à 8 heures pour les forages.</w:t>
      </w:r>
    </w:p>
    <w:p w:rsidR="007020F3" w:rsidRDefault="00855D85">
      <w:pPr>
        <w:pStyle w:val="Corpsdetexte"/>
      </w:pPr>
      <w:r>
        <w:t>Si les défauts d’exécution apparaissent lors de la réalisation d’un forage ou pendant le développement, la poursuite des opérations de développement au-delà de 4 heures sera à la charge de l’Entrepreneur et, si elles ne peuvent aboutir à l’obtention d’eau claire, l’ouvrage ne sera pas réceptionné.</w:t>
      </w:r>
    </w:p>
    <w:p w:rsidR="007020F3" w:rsidRDefault="00855D85">
      <w:pPr>
        <w:pStyle w:val="Corpsdetexte"/>
      </w:pPr>
      <w:r>
        <w:t>Dans le cas d’un développement par une unité indépendante, le retour de l’atelier de forage, pour reprise partielle ou totale de l’ouvrage, reste à la charge de l’Entrepreneur, au même titre que les opérations de reprise.</w:t>
      </w:r>
    </w:p>
    <w:p w:rsidR="007020F3" w:rsidRDefault="00855D85">
      <w:pPr>
        <w:pStyle w:val="Corpsdetexte"/>
      </w:pPr>
      <w:r>
        <w:t>Le débit sera mesuré toutes les 15 minutes. Le niveau d’eau et la profondeur de l’ouvrage seront mesurés avant et après développement.</w:t>
      </w:r>
    </w:p>
    <w:p w:rsidR="007020F3" w:rsidRDefault="00855D85">
      <w:pPr>
        <w:pStyle w:val="Corpsdetexte"/>
      </w:pPr>
      <w:r>
        <w:t>La précision exigée pour toutes les mesures (y compris lors des essais de pompage) sera de :</w:t>
      </w:r>
    </w:p>
    <w:p w:rsidR="007020F3" w:rsidRDefault="00855D85" w:rsidP="00B614F8">
      <w:pPr>
        <w:numPr>
          <w:ilvl w:val="0"/>
          <w:numId w:val="42"/>
        </w:numPr>
      </w:pPr>
      <w:r>
        <w:t>1% pour les débits,</w:t>
      </w:r>
    </w:p>
    <w:p w:rsidR="007020F3" w:rsidRDefault="00855D85" w:rsidP="00B614F8">
      <w:pPr>
        <w:numPr>
          <w:ilvl w:val="0"/>
          <w:numId w:val="42"/>
        </w:numPr>
      </w:pPr>
      <w:r>
        <w:t>1 cm pour les niveaux d’eau,</w:t>
      </w:r>
    </w:p>
    <w:p w:rsidR="007020F3" w:rsidRDefault="00855D85" w:rsidP="00B614F8">
      <w:pPr>
        <w:numPr>
          <w:ilvl w:val="0"/>
          <w:numId w:val="42"/>
        </w:numPr>
      </w:pPr>
      <w:r>
        <w:t>5 cm pour les mesures de profondeur.</w:t>
      </w:r>
    </w:p>
    <w:p w:rsidR="007020F3" w:rsidRDefault="00855D85">
      <w:pPr>
        <w:pStyle w:val="FirstParagraph"/>
      </w:pPr>
      <w:r>
        <w:rPr>
          <w:b/>
          <w:bCs/>
        </w:rPr>
        <w:t>Les essais de débit</w:t>
      </w:r>
    </w:p>
    <w:p w:rsidR="00C91E7F" w:rsidRPr="0027631A" w:rsidRDefault="00C91E7F" w:rsidP="00C91E7F">
      <w:pPr>
        <w:spacing w:before="120" w:line="276" w:lineRule="auto"/>
        <w:jc w:val="both"/>
        <w:rPr>
          <w:szCs w:val="22"/>
          <w:lang w:val="fr-FR" w:eastAsia="fr-FR"/>
        </w:rPr>
      </w:pPr>
      <w:r w:rsidRPr="0027631A">
        <w:rPr>
          <w:bCs/>
          <w:szCs w:val="22"/>
          <w:lang w:val="fr-FR" w:eastAsia="fr-FR"/>
        </w:rPr>
        <w:t xml:space="preserve">L’essai de pompage (méthode CIEH) est fait au moins 48 heures après le développement, de manière à ce que la nappe retrouve son état initial. </w:t>
      </w:r>
      <w:r w:rsidRPr="0027631A">
        <w:rPr>
          <w:szCs w:val="22"/>
          <w:lang w:val="fr-FR" w:eastAsia="fr-FR"/>
        </w:rPr>
        <w:t xml:space="preserve">Les essais de pompage consistent au test de débits et en la mesure des niveaux d’abaissement correspondant de la nappe. </w:t>
      </w:r>
    </w:p>
    <w:p w:rsidR="00C91E7F" w:rsidRPr="0027631A" w:rsidRDefault="00C91E7F" w:rsidP="00C91E7F">
      <w:pPr>
        <w:spacing w:before="120" w:line="276" w:lineRule="auto"/>
        <w:ind w:firstLine="708"/>
        <w:jc w:val="both"/>
        <w:rPr>
          <w:bCs/>
          <w:szCs w:val="22"/>
          <w:lang w:val="fr-FR" w:eastAsia="fr-FR"/>
        </w:rPr>
      </w:pPr>
      <w:r w:rsidRPr="0027631A">
        <w:rPr>
          <w:b/>
          <w:i/>
          <w:szCs w:val="22"/>
          <w:lang w:val="fr-FR" w:eastAsia="fr-FR"/>
        </w:rPr>
        <w:t>Le pompage courte durée :</w:t>
      </w:r>
      <w:r w:rsidRPr="0027631A">
        <w:rPr>
          <w:szCs w:val="22"/>
          <w:lang w:val="fr-FR" w:eastAsia="fr-FR"/>
        </w:rPr>
        <w:t xml:space="preserve"> permet d’évaluer les caractéristiques du complexe aquifère/ouvrage de captage. Ce sont le débit critique, le débit spécifique, le débit spécifiques relatif, les pertes de charge dans l’ouvrage et son environnement immédiat et le débit maximum d’exploitation ou productivité. </w:t>
      </w:r>
      <w:r w:rsidRPr="0027631A">
        <w:rPr>
          <w:bCs/>
          <w:szCs w:val="22"/>
          <w:lang w:val="fr-FR" w:eastAsia="fr-FR"/>
        </w:rPr>
        <w:t>Cet essai de pompage se fera en (03) paliers successifs de débit constant et progressifs entrecoupés de remontées du niveau de 01 heure. Il sera réalisé à l’aide de pompes électriques immergées, adaptées au débit.</w:t>
      </w:r>
    </w:p>
    <w:p w:rsidR="00C91E7F" w:rsidRPr="0027631A" w:rsidRDefault="00C91E7F" w:rsidP="00C91E7F">
      <w:pPr>
        <w:spacing w:before="120"/>
        <w:ind w:firstLine="708"/>
        <w:jc w:val="both"/>
        <w:rPr>
          <w:bCs/>
          <w:szCs w:val="22"/>
          <w:lang w:val="fr-FR" w:eastAsia="fr-FR"/>
        </w:rPr>
      </w:pPr>
      <w:r w:rsidRPr="0027631A">
        <w:rPr>
          <w:b/>
          <w:bCs/>
          <w:i/>
          <w:szCs w:val="22"/>
          <w:lang w:val="fr-FR" w:eastAsia="fr-FR"/>
        </w:rPr>
        <w:t>Le pompage longue durée :</w:t>
      </w:r>
      <w:r w:rsidRPr="0027631A">
        <w:rPr>
          <w:bCs/>
          <w:szCs w:val="22"/>
          <w:lang w:val="fr-FR" w:eastAsia="fr-FR"/>
        </w:rPr>
        <w:t xml:space="preserve"> se fait en seul palier de débit constant prolongé durant au moins 2 h. la remontée des niveaux doit être observée pendant une durée égale. Il permet de déterminer les caractéristiques hydrauliques et hydrodynamiques du forage </w:t>
      </w:r>
      <w:r w:rsidRPr="0027631A">
        <w:rPr>
          <w:szCs w:val="22"/>
          <w:lang w:val="fr-FR" w:eastAsia="fr-FR"/>
        </w:rPr>
        <w:t xml:space="preserve">(K, T, S), ce sont la perméabilité, le coefficient d’emmagasinement et la transmisivité. </w:t>
      </w:r>
    </w:p>
    <w:p w:rsidR="00C91E7F" w:rsidRPr="0027631A" w:rsidRDefault="00C91E7F" w:rsidP="00C91E7F">
      <w:pPr>
        <w:pStyle w:val="Paragraphedeliste"/>
        <w:spacing w:before="120" w:line="276" w:lineRule="auto"/>
        <w:ind w:left="1428"/>
        <w:jc w:val="both"/>
        <w:rPr>
          <w:sz w:val="22"/>
          <w:szCs w:val="22"/>
          <w:lang w:val="fr-FR"/>
        </w:rPr>
      </w:pPr>
      <w:r w:rsidRPr="0027631A">
        <w:rPr>
          <w:b/>
          <w:sz w:val="22"/>
          <w:szCs w:val="22"/>
          <w:lang w:val="fr-FR"/>
        </w:rPr>
        <w:t>Matériels utilisés :</w:t>
      </w:r>
    </w:p>
    <w:p w:rsidR="00C91E7F" w:rsidRPr="0027631A" w:rsidRDefault="00C91E7F" w:rsidP="00C91E7F">
      <w:pPr>
        <w:pStyle w:val="Paragraphedeliste"/>
        <w:spacing w:before="120" w:line="276" w:lineRule="auto"/>
        <w:ind w:left="0"/>
        <w:jc w:val="both"/>
        <w:rPr>
          <w:sz w:val="22"/>
          <w:szCs w:val="22"/>
          <w:lang w:val="fr-FR"/>
        </w:rPr>
      </w:pPr>
      <w:r w:rsidRPr="0027631A">
        <w:rPr>
          <w:sz w:val="22"/>
          <w:szCs w:val="22"/>
          <w:lang w:val="fr-FR"/>
        </w:rPr>
        <w:t>Pour effectuer un essai de pompage, l’équipement est le suivant :</w:t>
      </w:r>
    </w:p>
    <w:p w:rsidR="00C91E7F" w:rsidRPr="0027631A" w:rsidRDefault="00C91E7F" w:rsidP="00B614F8">
      <w:pPr>
        <w:pStyle w:val="Paragraphedeliste"/>
        <w:numPr>
          <w:ilvl w:val="0"/>
          <w:numId w:val="79"/>
        </w:numPr>
        <w:spacing w:before="120" w:line="276" w:lineRule="auto"/>
        <w:jc w:val="both"/>
        <w:rPr>
          <w:sz w:val="22"/>
          <w:szCs w:val="22"/>
          <w:lang w:val="fr-FR"/>
        </w:rPr>
      </w:pPr>
      <w:r w:rsidRPr="0027631A">
        <w:rPr>
          <w:sz w:val="22"/>
          <w:szCs w:val="22"/>
          <w:lang w:val="fr-FR"/>
        </w:rPr>
        <w:t xml:space="preserve">Une pompe immergée complète, comprenant une colonne de refoulement, vannes et conduites de refoulement, montés de telle sorte que le débit puisse être modifié pour atteindre les débits voulus pour les différents paliers. Le débit minimum de la pompe qui sera utilisé sera de 4m3/h minimum pour une HMT de 100 mètres. </w:t>
      </w:r>
    </w:p>
    <w:p w:rsidR="00C91E7F" w:rsidRPr="0027631A" w:rsidRDefault="00C91E7F" w:rsidP="00B614F8">
      <w:pPr>
        <w:pStyle w:val="Paragraphedeliste"/>
        <w:numPr>
          <w:ilvl w:val="0"/>
          <w:numId w:val="79"/>
        </w:numPr>
        <w:spacing w:before="120" w:line="276" w:lineRule="auto"/>
        <w:jc w:val="both"/>
        <w:rPr>
          <w:sz w:val="22"/>
          <w:szCs w:val="22"/>
          <w:lang w:val="fr-FR"/>
        </w:rPr>
      </w:pPr>
      <w:r w:rsidRPr="0027631A">
        <w:rPr>
          <w:sz w:val="22"/>
          <w:szCs w:val="22"/>
          <w:lang w:val="fr-FR"/>
        </w:rPr>
        <w:t>Un chronomètre, pour mesurer le temps de pompage et de remontée.</w:t>
      </w:r>
    </w:p>
    <w:p w:rsidR="00C91E7F" w:rsidRPr="0027631A" w:rsidRDefault="00C91E7F" w:rsidP="00B614F8">
      <w:pPr>
        <w:pStyle w:val="Paragraphedeliste"/>
        <w:numPr>
          <w:ilvl w:val="0"/>
          <w:numId w:val="79"/>
        </w:numPr>
        <w:spacing w:before="120" w:line="276" w:lineRule="auto"/>
        <w:jc w:val="both"/>
        <w:rPr>
          <w:sz w:val="22"/>
          <w:szCs w:val="22"/>
          <w:lang w:val="fr-FR"/>
        </w:rPr>
      </w:pPr>
      <w:r w:rsidRPr="0027631A">
        <w:rPr>
          <w:sz w:val="22"/>
          <w:szCs w:val="22"/>
          <w:lang w:val="fr-FR"/>
        </w:rPr>
        <w:t>Une sonde piézométrique, pour mesurer le niveau d’eau.</w:t>
      </w:r>
    </w:p>
    <w:p w:rsidR="00C91E7F" w:rsidRPr="0027631A" w:rsidRDefault="00C91E7F" w:rsidP="00B614F8">
      <w:pPr>
        <w:pStyle w:val="Paragraphedeliste"/>
        <w:numPr>
          <w:ilvl w:val="0"/>
          <w:numId w:val="79"/>
        </w:numPr>
        <w:spacing w:before="120" w:line="276" w:lineRule="auto"/>
        <w:jc w:val="both"/>
        <w:rPr>
          <w:sz w:val="22"/>
          <w:szCs w:val="22"/>
          <w:lang w:val="fr-FR"/>
        </w:rPr>
      </w:pPr>
      <w:r w:rsidRPr="0027631A">
        <w:rPr>
          <w:sz w:val="22"/>
          <w:szCs w:val="22"/>
          <w:lang w:val="fr-FR"/>
        </w:rPr>
        <w:t>Un dispositif pour mesurer le débit de pompage (sceau et chronomètre, débitmètre, etc…).</w:t>
      </w:r>
    </w:p>
    <w:p w:rsidR="00C91E7F" w:rsidRPr="0027631A" w:rsidRDefault="00C91E7F" w:rsidP="00B614F8">
      <w:pPr>
        <w:pStyle w:val="Paragraphedeliste"/>
        <w:numPr>
          <w:ilvl w:val="0"/>
          <w:numId w:val="79"/>
        </w:numPr>
        <w:spacing w:before="120" w:line="276" w:lineRule="auto"/>
        <w:jc w:val="both"/>
        <w:rPr>
          <w:sz w:val="22"/>
          <w:szCs w:val="22"/>
          <w:lang w:val="fr-FR"/>
        </w:rPr>
      </w:pPr>
      <w:r w:rsidRPr="0027631A">
        <w:rPr>
          <w:sz w:val="22"/>
          <w:szCs w:val="22"/>
          <w:lang w:val="fr-FR"/>
        </w:rPr>
        <w:t>Un groupe électrogène.</w:t>
      </w:r>
    </w:p>
    <w:p w:rsidR="00C91E7F" w:rsidRPr="0027631A" w:rsidRDefault="00C91E7F" w:rsidP="00C91E7F">
      <w:pPr>
        <w:spacing w:before="120" w:line="276" w:lineRule="auto"/>
        <w:jc w:val="both"/>
        <w:rPr>
          <w:szCs w:val="22"/>
          <w:lang w:val="fr-FR"/>
        </w:rPr>
      </w:pPr>
      <w:r w:rsidRPr="0027631A">
        <w:rPr>
          <w:szCs w:val="22"/>
          <w:lang w:val="fr-FR"/>
        </w:rPr>
        <w:lastRenderedPageBreak/>
        <w:t>Une caisse à outils complète pour pompeur</w:t>
      </w:r>
    </w:p>
    <w:p w:rsidR="00C91E7F" w:rsidRPr="00E74399" w:rsidRDefault="00C91E7F" w:rsidP="00C91E7F">
      <w:pPr>
        <w:spacing w:before="120" w:line="276" w:lineRule="auto"/>
        <w:ind w:firstLine="708"/>
        <w:jc w:val="both"/>
        <w:rPr>
          <w:rFonts w:eastAsia="Calibri"/>
          <w:bCs/>
          <w:i/>
          <w:szCs w:val="22"/>
          <w:lang w:val="fr-FR" w:eastAsia="fr-FR"/>
        </w:rPr>
      </w:pPr>
      <w:r w:rsidRPr="0027631A">
        <w:rPr>
          <w:b/>
          <w:bCs/>
          <w:i/>
          <w:szCs w:val="22"/>
          <w:u w:val="single"/>
          <w:lang w:val="fr-FR" w:eastAsia="fr-FR"/>
        </w:rPr>
        <w:t>Nb :</w:t>
      </w:r>
      <w:r w:rsidRPr="0027631A">
        <w:rPr>
          <w:bCs/>
          <w:i/>
          <w:szCs w:val="22"/>
          <w:lang w:val="fr-FR" w:eastAsia="fr-FR"/>
        </w:rPr>
        <w:t xml:space="preserve"> Des dispositions seront prises pour que les eaux pompées soient rejetées loin de l’ouvrage pour éviter la contamination du forage et la formation des bourbiers. </w:t>
      </w:r>
    </w:p>
    <w:p w:rsidR="007020F3" w:rsidRDefault="00855D85">
      <w:pPr>
        <w:pStyle w:val="Corpsdetexte"/>
      </w:pPr>
      <w:r>
        <w:t>Tous les essais seront effectués en présence de l’ingénieur de contrôle qui en assurera la supervision.</w:t>
      </w:r>
    </w:p>
    <w:p w:rsidR="007020F3" w:rsidRDefault="00855D85">
      <w:pPr>
        <w:pStyle w:val="Corpsdetexte"/>
      </w:pPr>
      <w:r>
        <w:t>Les résultats des essais seront interprétés par le constructeur qui en déterminera les caractéristiques hydrauliques du forage à travers :</w:t>
      </w:r>
    </w:p>
    <w:p w:rsidR="007020F3" w:rsidRDefault="00855D85" w:rsidP="00B614F8">
      <w:pPr>
        <w:numPr>
          <w:ilvl w:val="0"/>
          <w:numId w:val="43"/>
        </w:numPr>
      </w:pPr>
      <w:r>
        <w:t>Le traçage de la courbe caractéristique</w:t>
      </w:r>
    </w:p>
    <w:p w:rsidR="007020F3" w:rsidRDefault="00855D85" w:rsidP="00B614F8">
      <w:pPr>
        <w:numPr>
          <w:ilvl w:val="0"/>
          <w:numId w:val="43"/>
        </w:numPr>
      </w:pPr>
      <w:r>
        <w:t>La détermination du rendement du forage</w:t>
      </w:r>
    </w:p>
    <w:p w:rsidR="007020F3" w:rsidRDefault="00855D85" w:rsidP="00B614F8">
      <w:pPr>
        <w:numPr>
          <w:ilvl w:val="0"/>
          <w:numId w:val="43"/>
        </w:numPr>
      </w:pPr>
      <w:r>
        <w:t>Et l’évaluation de la transmissivité de la nappe.</w:t>
      </w:r>
    </w:p>
    <w:p w:rsidR="007020F3" w:rsidRDefault="00855D85">
      <w:pPr>
        <w:pStyle w:val="FirstParagraph"/>
      </w:pPr>
      <w:r>
        <w:t>NB : Le forage sera considéré productif si son débit calculé est au moins égal à 2,30 mètres cube par heure. Dans le cas contraire, le forage sera considéré non productif et repris à la charge du constructeur.</w:t>
      </w:r>
    </w:p>
    <w:p w:rsidR="007020F3" w:rsidRDefault="00855D85">
      <w:pPr>
        <w:pStyle w:val="Corpsdetexte"/>
      </w:pPr>
      <w:r>
        <w:t>Lors des essais, il sera également procédé aux prélèvements en vue d’évaluer la qualité de l’eau par des analyses physico – chimiques et bactériologiques, et l’évaluation de la turbidité de l’eau par la mesure de la tache de dépôt.</w:t>
      </w:r>
    </w:p>
    <w:p w:rsidR="007020F3" w:rsidRDefault="00855D85">
      <w:pPr>
        <w:pStyle w:val="Corpsdetexte"/>
      </w:pPr>
      <w:r>
        <w:rPr>
          <w:b/>
          <w:bCs/>
        </w:rPr>
        <w:t>Analyse d’eau</w:t>
      </w:r>
    </w:p>
    <w:p w:rsidR="007020F3" w:rsidRDefault="00855D85">
      <w:pPr>
        <w:pStyle w:val="Corpsdetexte"/>
      </w:pPr>
      <w:r>
        <w:t>Avant l'équipement du forage, le contractant effectuera sur le site les mesures suivantes : pH, conductivité, température.</w:t>
      </w:r>
    </w:p>
    <w:p w:rsidR="007020F3" w:rsidRDefault="00855D85">
      <w:pPr>
        <w:pStyle w:val="Corpsdetexte"/>
      </w:pPr>
      <w:r>
        <w:t>A la fin du développement, le contractant procédera à la désinfection du forage par injection d'hypochlorite de calcium (ou équivalent). A la fin de l’essai de débit, le contractant effectuera des prélèvements d’échantillons d’eau pour analyses physico-chimiques et bactériologiques qu’elle fera analyser dans des laboratoires agréés par l’Etat du Cameroun.</w:t>
      </w:r>
    </w:p>
    <w:p w:rsidR="007020F3" w:rsidRDefault="00855D85">
      <w:pPr>
        <w:pStyle w:val="Corpsdetexte"/>
      </w:pPr>
      <w:r>
        <w:rPr>
          <w:b/>
          <w:bCs/>
        </w:rPr>
        <w:t>Désinfection et pose de la pompe</w:t>
      </w:r>
    </w:p>
    <w:p w:rsidR="007020F3" w:rsidRDefault="00855D85">
      <w:pPr>
        <w:pStyle w:val="Corpsdetexte"/>
      </w:pPr>
      <w:r>
        <w:t>Avant la pose de la pompe, il sera procédé à la désinfection du forage à l'aide d'une solution chlorée. Après la pose, I ‘Entrepreneur procèdera à la mesure expérimentale du débit de la pompe (in situ) installée. La méthode de mesure sera la plus simple possible (sceau avec chronomètre). Le résultat sera porté sur la fiche du rapport technique de fin des travaux. Dans tous les cas, le fournisseur devra donner les garanties de service après-vente.</w:t>
      </w:r>
    </w:p>
    <w:p w:rsidR="007020F3" w:rsidRDefault="00855D85">
      <w:pPr>
        <w:pStyle w:val="Corpsdetexte"/>
      </w:pPr>
      <w:r>
        <w:rPr>
          <w:b/>
          <w:bCs/>
        </w:rPr>
        <w:t>III.3 · EXECUTION DE LA TETE DU FORAGE</w:t>
      </w:r>
    </w:p>
    <w:p w:rsidR="007020F3" w:rsidRDefault="00855D85">
      <w:pPr>
        <w:pStyle w:val="Corpsdetexte"/>
      </w:pPr>
      <w:r>
        <w:t xml:space="preserve">La structure est composée d'un couvercle en tôle de 40/10e doté d'un manchon de 32 mm. Ce couvercle repose sur un tube cylindrique en acier de 40/10e </w:t>
      </w:r>
      <w:hyperlink r:id="rId8">
        <w:r>
          <w:rPr>
            <w:rStyle w:val="Lienhypertexte"/>
          </w:rPr>
          <w:t>également</w:t>
        </w:r>
      </w:hyperlink>
      <w:r>
        <w:t>. Le tout est encastre dans un mas1t de béton dosé à 350kg.</w:t>
      </w:r>
    </w:p>
    <w:p w:rsidR="007020F3" w:rsidRDefault="00855D85">
      <w:pPr>
        <w:pStyle w:val="Corpsdetexte"/>
      </w:pPr>
      <w:r>
        <w:t>L'ensemble est protégé par une cage faite en maçonnerie de parpaing de 15 recouvert par une plaque métallique équipé de paumelles et d'un cadenas</w:t>
      </w:r>
    </w:p>
    <w:p w:rsidR="007020F3" w:rsidRDefault="00855D85">
      <w:pPr>
        <w:pStyle w:val="Corpsdetexte"/>
      </w:pPr>
      <w:r>
        <w:rPr>
          <w:b/>
          <w:bCs/>
        </w:rPr>
        <w:t>III.4 - EXECUTION DES BORNES FONTAINES</w:t>
      </w:r>
    </w:p>
    <w:p w:rsidR="007020F3" w:rsidRDefault="00855D85">
      <w:pPr>
        <w:pStyle w:val="Corpsdetexte"/>
      </w:pPr>
      <w:r>
        <w:t>La structure est composée d'une aire de puisage, d'un muret central, d'un système d'assainissement.</w:t>
      </w:r>
    </w:p>
    <w:p w:rsidR="007020F3" w:rsidRDefault="00855D85">
      <w:pPr>
        <w:pStyle w:val="Corpsdetexte"/>
      </w:pPr>
      <w:r>
        <w:rPr>
          <w:b/>
          <w:bCs/>
        </w:rPr>
        <w:t>Le trottoir (dalle d'assainissement ou aire de puisage)</w:t>
      </w:r>
    </w:p>
    <w:p w:rsidR="007020F3" w:rsidRDefault="00855D85">
      <w:pPr>
        <w:pStyle w:val="Corpsdetexte"/>
      </w:pPr>
      <w:r>
        <w:t>Le trottoir (dalle d'assainissement ou aire de puisage) en forme carré de 2,50m de côtés, recevra un muret central équipé de quatre (04) robinets équerre dont 02 de part et d’autre. Ce muret de longueur 2,00m et de 15cm d'épaisseur sera construit en agglomérés creux de 15x20x40, des raidisseurs d'extrémités seront constitués en béton armé dosé à 350kg/m3</w:t>
      </w:r>
    </w:p>
    <w:p w:rsidR="007020F3" w:rsidRDefault="00855D85">
      <w:pPr>
        <w:pStyle w:val="Corpsdetexte"/>
      </w:pPr>
      <w:r>
        <w:lastRenderedPageBreak/>
        <w:t>Le sol en dessous des ouvrages (trottoir ou dalle d'assainissement) sera consolidé par la pose d'une forme de sable stabilisé de 20cm d'épaisseur. Le sable stabilisé au ciment et légèrement mouillé, sera dosé à 75kg de ciment par m3 de sable et posée en 2 couches damées.</w:t>
      </w:r>
    </w:p>
    <w:p w:rsidR="007020F3" w:rsidRDefault="00855D85">
      <w:pPr>
        <w:pStyle w:val="Corpsdetexte"/>
      </w:pPr>
      <w:r>
        <w:rPr>
          <w:b/>
          <w:bCs/>
        </w:rPr>
        <w:t>Le système d'assainissement</w:t>
      </w:r>
    </w:p>
    <w:p w:rsidR="007020F3" w:rsidRDefault="00855D85">
      <w:pPr>
        <w:pStyle w:val="Corpsdetexte"/>
      </w:pPr>
      <w:r>
        <w:t>Le point d'eau sera doté d'un système d'assainissement comprenant un canal d'évacuation des eaux usées, dont la distance entre le trottoir (dalle d'assainissement) et le puits perdu (puits d'infiltration) est fixée à 5 mètres.</w:t>
      </w:r>
    </w:p>
    <w:p w:rsidR="007020F3" w:rsidRDefault="00855D85">
      <w:pPr>
        <w:pStyle w:val="Corpsdetexte"/>
      </w:pPr>
      <w:r>
        <w:t>Le canal d'évacuation des eaux usées sera en béton armés et à ciel ouvert avec une pente minimale de 5%.</w:t>
      </w:r>
    </w:p>
    <w:p w:rsidR="007020F3" w:rsidRDefault="00855D85">
      <w:pPr>
        <w:pStyle w:val="Corpsdetexte"/>
      </w:pPr>
      <w:r>
        <w:t>Le puits perdu, enfoui dans le sol, sera constitué de buses préfabriquées et exécuté en deux étapes :</w:t>
      </w:r>
    </w:p>
    <w:p w:rsidR="007020F3" w:rsidRDefault="00855D85" w:rsidP="00B614F8">
      <w:pPr>
        <w:numPr>
          <w:ilvl w:val="0"/>
          <w:numId w:val="44"/>
        </w:numPr>
      </w:pPr>
      <w:r>
        <w:t>Une colonne d'infiltration de 1m de hauteur en buses perforées reposant sur un matelas de gravier de 20 cm d'épaisseur.</w:t>
      </w:r>
    </w:p>
    <w:p w:rsidR="007020F3" w:rsidRDefault="00855D85" w:rsidP="00B614F8">
      <w:pPr>
        <w:numPr>
          <w:ilvl w:val="0"/>
          <w:numId w:val="44"/>
        </w:numPr>
      </w:pPr>
      <w:r>
        <w:t>Une colonne de 50 cm en buses pleins ressortant du sol et muni d'un couvercle en béton armé de 10 cm d'épaisseur.</w:t>
      </w:r>
    </w:p>
    <w:p w:rsidR="007020F3" w:rsidRDefault="00855D85">
      <w:pPr>
        <w:pStyle w:val="FirstParagraph"/>
      </w:pPr>
      <w:r>
        <w:t>Les buses et le couvercle seront préfabriqués en béton armé dosé à 350kg/m3. Le couvercle circulaire du puits perdu sera composé de 2 éléments semi-circulaires.</w:t>
      </w:r>
    </w:p>
    <w:p w:rsidR="007020F3" w:rsidRDefault="00855D85">
      <w:pPr>
        <w:pStyle w:val="Corpsdetexte"/>
      </w:pPr>
      <w:r>
        <w:rPr>
          <w:b/>
          <w:bCs/>
        </w:rPr>
        <w:t>III.5 · EXECUTION DU CHATEAU ET SALLE DE COMMANDE</w:t>
      </w:r>
    </w:p>
    <w:p w:rsidR="007020F3" w:rsidRDefault="00855D85">
      <w:pPr>
        <w:pStyle w:val="Corpsdetexte"/>
      </w:pPr>
      <w:r>
        <w:t>Le château d’eau est de type surélevé en béton armé, supportant un réservoir plastique de 5 000 litres, avec aménagement d’un local technique (salle de commande) dans sa partie inférieure. Le réservoir sera installé à une hauteur de sept (07) m sous radier à partir du terrain naturel. La tour sera posée sur un support en béton armé formé de poteaux. La dalle de support (radier) sera en béton armé dosé à 400 kg/m3, hydrofuge additionné d’adjuvant Sikalite. L’accès au réservoir se fera par une échelle en acier galvanisé.</w:t>
      </w:r>
    </w:p>
    <w:p w:rsidR="007020F3" w:rsidRDefault="00855D85">
      <w:pPr>
        <w:pStyle w:val="Corpsdetexte"/>
      </w:pPr>
      <w:r>
        <w:rPr>
          <w:b/>
          <w:bCs/>
        </w:rPr>
        <w:t>N.B : les membrures des échelles seront en tubes ronds de section minimale 35cm2.</w:t>
      </w:r>
    </w:p>
    <w:p w:rsidR="007020F3" w:rsidRDefault="00855D85">
      <w:pPr>
        <w:pStyle w:val="Corpsdetexte"/>
      </w:pPr>
      <w:r>
        <w:t>La salle de commande sous le réservoir sera exécutée en maçonnerie d'agglos creux de 15 x 20 x 40 conformément aux plans et spécifications techniques.</w:t>
      </w:r>
    </w:p>
    <w:p w:rsidR="007020F3" w:rsidRDefault="00855D85">
      <w:pPr>
        <w:pStyle w:val="Corpsdetexte"/>
      </w:pPr>
      <w:r>
        <w:t>La superstructure sera enduite sur les deux (02) faces par un mortier de ciment dosé à 300kg/m3 soigneusement taloché mélangé de sable 0/5 et exécutés en 3 couches et auront une épaisseur moyenne de 20 mm pour les enduits intérieurs et de 25 mm pour les enduits extérieurs. Elle sera fermée par une porte métallique de 90 x 210. La cabine sera couverte par une dalle en béton armée.</w:t>
      </w:r>
    </w:p>
    <w:p w:rsidR="007020F3" w:rsidRDefault="00855D85">
      <w:pPr>
        <w:pStyle w:val="Corpsdetexte"/>
      </w:pPr>
      <w:r>
        <w:rPr>
          <w:b/>
          <w:bCs/>
        </w:rPr>
        <w:t>Exécution des fondations</w:t>
      </w:r>
    </w:p>
    <w:p w:rsidR="007020F3" w:rsidRDefault="00855D85">
      <w:pPr>
        <w:pStyle w:val="Corpsdetexte"/>
      </w:pPr>
      <w:r>
        <w:rPr>
          <w:b/>
          <w:bCs/>
        </w:rPr>
        <w:t>Béton de propreté</w:t>
      </w:r>
    </w:p>
    <w:p w:rsidR="007020F3" w:rsidRDefault="00855D85">
      <w:pPr>
        <w:pStyle w:val="Corpsdetexte"/>
      </w:pPr>
      <w:r>
        <w:t>Un béton maigre dosé à 150 kg/m</w:t>
      </w:r>
      <w:r w:rsidRPr="00C91E7F">
        <w:rPr>
          <w:vertAlign w:val="superscript"/>
        </w:rPr>
        <w:t>3</w:t>
      </w:r>
      <w:r>
        <w:t xml:space="preserve"> d'épaisseur de 5cm sera réglé sur les fonds de fouilles y compris toutes sujétions d'exécution et de mise en œuvre. Elle sera dressée, propre et exempte des traces de terres provenant des déblais.</w:t>
      </w:r>
    </w:p>
    <w:p w:rsidR="007020F3" w:rsidRDefault="00855D85">
      <w:pPr>
        <w:pStyle w:val="Corpsdetexte"/>
      </w:pPr>
      <w:r>
        <w:rPr>
          <w:b/>
          <w:bCs/>
        </w:rPr>
        <w:t>Semelles</w:t>
      </w:r>
    </w:p>
    <w:p w:rsidR="007020F3" w:rsidRDefault="00855D85">
      <w:pPr>
        <w:pStyle w:val="Corpsdetexte"/>
      </w:pPr>
      <w:r>
        <w:t>En béton armé dosé à 350 kg/m</w:t>
      </w:r>
      <w:r w:rsidRPr="00C91E7F">
        <w:rPr>
          <w:vertAlign w:val="superscript"/>
        </w:rPr>
        <w:t>3</w:t>
      </w:r>
      <w:r>
        <w:t xml:space="preserve"> de section : 1.00 x 1.00 m.</w:t>
      </w:r>
    </w:p>
    <w:p w:rsidR="007020F3" w:rsidRDefault="00855D85">
      <w:pPr>
        <w:pStyle w:val="Corpsdetexte"/>
      </w:pPr>
      <w:r>
        <w:rPr>
          <w:b/>
          <w:bCs/>
        </w:rPr>
        <w:t>Longrine</w:t>
      </w:r>
    </w:p>
    <w:p w:rsidR="007020F3" w:rsidRDefault="00855D85">
      <w:pPr>
        <w:pStyle w:val="Corpsdetexte"/>
      </w:pPr>
      <w:r>
        <w:t>En béton de section (20x40cm) suivant indications des plans de fondation.</w:t>
      </w:r>
    </w:p>
    <w:p w:rsidR="007020F3" w:rsidRDefault="00855D85" w:rsidP="00B614F8">
      <w:pPr>
        <w:numPr>
          <w:ilvl w:val="0"/>
          <w:numId w:val="45"/>
        </w:numPr>
      </w:pPr>
      <w:r>
        <w:t>Béton : dosé à 350 kg/m</w:t>
      </w:r>
      <w:r w:rsidRPr="00C91E7F">
        <w:rPr>
          <w:vertAlign w:val="superscript"/>
        </w:rPr>
        <w:t>3</w:t>
      </w:r>
      <w:r>
        <w:t>.</w:t>
      </w:r>
    </w:p>
    <w:p w:rsidR="007020F3" w:rsidRDefault="00855D85" w:rsidP="00B614F8">
      <w:pPr>
        <w:numPr>
          <w:ilvl w:val="0"/>
          <w:numId w:val="45"/>
        </w:numPr>
      </w:pPr>
      <w:r>
        <w:t>Aciers : épingle Ø6 tous les 20 cm + 4HA 10 filants + 4 équerres HA 10 aux angles.</w:t>
      </w:r>
    </w:p>
    <w:p w:rsidR="007020F3" w:rsidRDefault="00855D85">
      <w:pPr>
        <w:pStyle w:val="FirstParagraph"/>
      </w:pPr>
      <w:r>
        <w:rPr>
          <w:b/>
          <w:bCs/>
        </w:rPr>
        <w:t>Murs de fondation</w:t>
      </w:r>
    </w:p>
    <w:p w:rsidR="007020F3" w:rsidRDefault="00855D85">
      <w:pPr>
        <w:pStyle w:val="Corpsdetexte"/>
      </w:pPr>
      <w:r>
        <w:lastRenderedPageBreak/>
        <w:t>Les murs de fondation seront exécutés en agglomérés de ciment de (20 x 20 x 40) bourrés au béton ordinaire dosé à 200 kg/m</w:t>
      </w:r>
      <w:r w:rsidRPr="00C91E7F">
        <w:rPr>
          <w:vertAlign w:val="superscript"/>
        </w:rPr>
        <w:t>3</w:t>
      </w:r>
      <w:r>
        <w:t xml:space="preserve"> et hourdés au mortier ciment ordinaire.</w:t>
      </w:r>
    </w:p>
    <w:p w:rsidR="007020F3" w:rsidRDefault="00855D85">
      <w:pPr>
        <w:pStyle w:val="Corpsdetexte"/>
      </w:pPr>
      <w:r>
        <w:rPr>
          <w:b/>
          <w:bCs/>
        </w:rPr>
        <w:t>Amorces de poteaux</w:t>
      </w:r>
    </w:p>
    <w:p w:rsidR="007020F3" w:rsidRDefault="00855D85">
      <w:pPr>
        <w:pStyle w:val="Corpsdetexte"/>
      </w:pPr>
      <w:r>
        <w:t>En béton armé de section suivant indication des plans de (20 x 30 cm) Béton : dosé à 350 kg/m</w:t>
      </w:r>
      <w:r w:rsidRPr="00C91E7F">
        <w:rPr>
          <w:vertAlign w:val="superscript"/>
        </w:rPr>
        <w:t>3</w:t>
      </w:r>
      <w:r>
        <w:t xml:space="preserve"> avec 350 litres de sable gros grain et 800 litres de granulats 5/15 et 15/25, comprenant boisage, coffrage, ferraillage par acier haute adhérence, pervibration et toutes bonnes sujétions pour l'exécution.</w:t>
      </w:r>
    </w:p>
    <w:p w:rsidR="007020F3" w:rsidRDefault="00855D85" w:rsidP="00B614F8">
      <w:pPr>
        <w:pStyle w:val="Compact"/>
        <w:numPr>
          <w:ilvl w:val="0"/>
          <w:numId w:val="46"/>
        </w:numPr>
      </w:pPr>
      <w:r>
        <w:t>Aciers :- cadres Ø6 tous les 20 cm et 4 HA 12 pour poteaux (20 x 30)</w:t>
      </w:r>
    </w:p>
    <w:p w:rsidR="007020F3" w:rsidRDefault="00855D85">
      <w:pPr>
        <w:pStyle w:val="FirstParagraph"/>
      </w:pPr>
      <w:r>
        <w:rPr>
          <w:b/>
          <w:bCs/>
        </w:rPr>
        <w:t>Longrines (chainage bas)</w:t>
      </w:r>
    </w:p>
    <w:p w:rsidR="007020F3" w:rsidRDefault="00855D85">
      <w:pPr>
        <w:pStyle w:val="Corpsdetexte"/>
      </w:pPr>
      <w:r>
        <w:t>Mise en œuvre idem que le chapitre des poteaux. Les longrines seront coulées en deux temps afin de permettre l'encastrement du dallage. Une bonne vibration des ouvrages sera assurée et suivie par le contrôleur. Section de 20 X 20 avec 4 HA10, l'espacement doit être inférieur à 0,81 h (h=hauteur) et des étriers de HA6</w:t>
      </w:r>
    </w:p>
    <w:p w:rsidR="007020F3" w:rsidRDefault="00855D85">
      <w:pPr>
        <w:pStyle w:val="Corpsdetexte"/>
      </w:pPr>
      <w:r>
        <w:t>Localisation : suivant plan béton armé</w:t>
      </w:r>
    </w:p>
    <w:p w:rsidR="007020F3" w:rsidRDefault="00855D85">
      <w:pPr>
        <w:pStyle w:val="Corpsdetexte"/>
      </w:pPr>
      <w:r>
        <w:rPr>
          <w:b/>
          <w:bCs/>
        </w:rPr>
        <w:t>Dallage du sol</w:t>
      </w:r>
    </w:p>
    <w:p w:rsidR="007020F3" w:rsidRDefault="00855D85">
      <w:pPr>
        <w:pStyle w:val="Corpsdetexte"/>
      </w:pPr>
      <w:r>
        <w:t>Le sol recevra un dallage en béton armé de 10 cm d'épaisseur avec des aciers Ø8, et dont les mailles auront une section de 15x15cm. L'ensemble reposera sur un film polyane de 400 microns. Finition talochée. Elle sera incorporée au niveau des longrines.</w:t>
      </w:r>
    </w:p>
    <w:p w:rsidR="007020F3" w:rsidRDefault="00855D85">
      <w:pPr>
        <w:pStyle w:val="Corpsdetexte"/>
      </w:pPr>
      <w:r>
        <w:t>Béton : dosé à 350 kg/m</w:t>
      </w:r>
      <w:r w:rsidRPr="00C91E7F">
        <w:rPr>
          <w:vertAlign w:val="superscript"/>
        </w:rPr>
        <w:t>3</w:t>
      </w:r>
      <w:r>
        <w:t>.</w:t>
      </w:r>
    </w:p>
    <w:p w:rsidR="007020F3" w:rsidRDefault="00855D85">
      <w:pPr>
        <w:pStyle w:val="Corpsdetexte"/>
      </w:pPr>
      <w:r>
        <w:rPr>
          <w:b/>
          <w:bCs/>
        </w:rPr>
        <w:t xml:space="preserve">Maçonnerie élévation : (mise en œuvre) </w:t>
      </w:r>
    </w:p>
    <w:p w:rsidR="007020F3" w:rsidRDefault="00855D85">
      <w:pPr>
        <w:pStyle w:val="Corpsdetexte"/>
      </w:pPr>
      <w:r>
        <w:rPr>
          <w:b/>
          <w:bCs/>
        </w:rPr>
        <w:t>Maçonnerie</w:t>
      </w:r>
    </w:p>
    <w:p w:rsidR="007020F3" w:rsidRDefault="00855D85">
      <w:pPr>
        <w:pStyle w:val="Corpsdetexte"/>
      </w:pPr>
      <w:r>
        <w:t>Les maçonneries seront réalisées en agglomérés creux ou pleins. Elles devront répondre aux prescriptions de la norme P 14 301 Les différentes épaisseurs sont indiquées par les cotations des plans et coupes.</w:t>
      </w:r>
    </w:p>
    <w:p w:rsidR="007020F3" w:rsidRDefault="00855D85">
      <w:pPr>
        <w:pStyle w:val="Corpsdetexte"/>
      </w:pPr>
      <w:r>
        <w:t>Pour la fabrication des agglomérés, L'Entrepreneur devra strictement respecter les conditions suivantes. Dans le cas contraire, les agglomérés seront rejetés et remplacés par I ‘Entreprise.</w:t>
      </w:r>
    </w:p>
    <w:p w:rsidR="007020F3" w:rsidRDefault="00855D85">
      <w:pPr>
        <w:pStyle w:val="Corpsdetexte"/>
      </w:pPr>
      <w:r>
        <w:rPr>
          <w:b/>
          <w:bCs/>
        </w:rPr>
        <w:t>Conditions de fabrication à respecter strictement</w:t>
      </w:r>
    </w:p>
    <w:p w:rsidR="007020F3" w:rsidRDefault="00855D85" w:rsidP="00B614F8">
      <w:pPr>
        <w:numPr>
          <w:ilvl w:val="0"/>
          <w:numId w:val="47"/>
        </w:numPr>
      </w:pPr>
      <w:r>
        <w:t>Le tamisage des granulats (sable) pour la séparation dos matières végétales, du sabla trop fin, de l'argile</w:t>
      </w:r>
    </w:p>
    <w:p w:rsidR="007020F3" w:rsidRDefault="00855D85" w:rsidP="00B614F8">
      <w:pPr>
        <w:numPr>
          <w:ilvl w:val="0"/>
          <w:numId w:val="47"/>
        </w:numPr>
      </w:pPr>
      <w:r>
        <w:t>Fabrication sous un abri couvert de nattes ou de pailles. L'aire de fabrication devra être tenu propre et parfaitement plane</w:t>
      </w:r>
    </w:p>
    <w:p w:rsidR="007020F3" w:rsidRDefault="00855D85" w:rsidP="00B614F8">
      <w:pPr>
        <w:numPr>
          <w:ilvl w:val="0"/>
          <w:numId w:val="47"/>
        </w:numPr>
      </w:pPr>
      <w:r>
        <w:t>Le mortier sera malaxé sur une aire de gâchage propre et suffisamment large.</w:t>
      </w:r>
    </w:p>
    <w:p w:rsidR="007020F3" w:rsidRDefault="00855D85" w:rsidP="00B614F8">
      <w:pPr>
        <w:numPr>
          <w:ilvl w:val="0"/>
          <w:numId w:val="47"/>
        </w:numPr>
      </w:pPr>
      <w:r>
        <w:t>Le compactage du mortier dans le moule par piquetage et par secousses</w:t>
      </w:r>
    </w:p>
    <w:p w:rsidR="007020F3" w:rsidRDefault="00855D85" w:rsidP="00B614F8">
      <w:pPr>
        <w:numPr>
          <w:ilvl w:val="0"/>
          <w:numId w:val="47"/>
        </w:numPr>
      </w:pPr>
      <w:r>
        <w:t>L'arrosage abondant des agglomérés pendant (15jours) et les cinq premiers jours de stockage.</w:t>
      </w:r>
    </w:p>
    <w:p w:rsidR="007020F3" w:rsidRDefault="00855D85" w:rsidP="00B614F8">
      <w:pPr>
        <w:numPr>
          <w:ilvl w:val="0"/>
          <w:numId w:val="47"/>
        </w:numPr>
      </w:pPr>
      <w:r>
        <w:t>L'arrosage sera effectué au moins deux (2) fois par jour avant la mise en œuvre de manière à éviter la dessiccation.</w:t>
      </w:r>
    </w:p>
    <w:p w:rsidR="007020F3" w:rsidRDefault="00855D85" w:rsidP="00B614F8">
      <w:pPr>
        <w:numPr>
          <w:ilvl w:val="0"/>
          <w:numId w:val="47"/>
        </w:numPr>
      </w:pPr>
      <w:r>
        <w:t>la protection des agglomérés contre les effets du soleil par le stockage sous un abri</w:t>
      </w:r>
    </w:p>
    <w:p w:rsidR="007020F3" w:rsidRDefault="00855D85" w:rsidP="00B614F8">
      <w:pPr>
        <w:numPr>
          <w:ilvl w:val="0"/>
          <w:numId w:val="47"/>
        </w:numPr>
      </w:pPr>
      <w:r>
        <w:t>Le mortier desséché ou qui commence à faire prise ne sera pas utilisé pour la fabrication des agglomérés.</w:t>
      </w:r>
    </w:p>
    <w:p w:rsidR="007020F3" w:rsidRDefault="00855D85" w:rsidP="00B614F8">
      <w:pPr>
        <w:numPr>
          <w:ilvl w:val="0"/>
          <w:numId w:val="47"/>
        </w:numPr>
      </w:pPr>
      <w:r>
        <w:t>La fabrication des parpaings se fait sur le site du chantier. Seul le Maître d'œuvre ou le sectoriel avec l'accord préalable du PROLOG pourront donner un accord à l'entreprise afin que celle-ci puisse réaliser les parpaings dans un autre lieu dont le transport sera à sa charge ///</w:t>
      </w:r>
    </w:p>
    <w:p w:rsidR="007020F3" w:rsidRDefault="00855D85" w:rsidP="00B614F8">
      <w:pPr>
        <w:numPr>
          <w:ilvl w:val="0"/>
          <w:numId w:val="47"/>
        </w:numPr>
      </w:pPr>
      <w:r>
        <w:lastRenderedPageBreak/>
        <w:t>Sur le chantier, les parpaings devront être réceptionné par le Maître d'œuvre et le sectoriel avant toute utilisation pour la maçonnerie.</w:t>
      </w:r>
    </w:p>
    <w:p w:rsidR="007020F3" w:rsidRDefault="00855D85">
      <w:pPr>
        <w:pStyle w:val="FirstParagraph"/>
      </w:pPr>
      <w:r>
        <w:t>Les agglomérés ne seront utilisés qu’après quinze (15) jours au minimum après la fabrication. Dans le cas contraire, le maître d’œuvre a le droit de démolir l’ouvrage et le faire reconstruire aux frais de l'entrepreneur.</w:t>
      </w:r>
    </w:p>
    <w:p w:rsidR="007020F3" w:rsidRDefault="00855D85">
      <w:pPr>
        <w:pStyle w:val="Corpsdetexte"/>
      </w:pPr>
      <w:r>
        <w:t>Les agglomérés seront posés en quinconce de manière à éviter la superposition de 2 joints verticaux. Par ailleurs, les joints de mortier horizontaux et verticaux ne devront pas avoir plus 2 cm d'épaisseur.</w:t>
      </w:r>
    </w:p>
    <w:p w:rsidR="007020F3" w:rsidRDefault="00855D85">
      <w:pPr>
        <w:pStyle w:val="Corpsdetexte"/>
      </w:pPr>
      <w: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7020F3" w:rsidRDefault="00855D85">
      <w:pPr>
        <w:pStyle w:val="Corpsdetexte"/>
      </w:pPr>
      <w:r>
        <w:rPr>
          <w:b/>
          <w:bCs/>
        </w:rPr>
        <w:t>Murs en élévation</w:t>
      </w:r>
    </w:p>
    <w:p w:rsidR="007020F3" w:rsidRDefault="00855D85">
      <w:pPr>
        <w:pStyle w:val="Corpsdetexte"/>
      </w:pPr>
      <w:r>
        <w:t>Les murs porteurs seront en agglomérés de ciment creux 15 x 20 x 40 suivant les indications des plans. Ces agglomérés devront offrir une résistance à l'écrasement suffisante.</w:t>
      </w:r>
    </w:p>
    <w:p w:rsidR="007020F3" w:rsidRDefault="00855D85">
      <w:pPr>
        <w:pStyle w:val="Corpsdetexte"/>
      </w:pPr>
      <w:r>
        <w:rPr>
          <w:b/>
          <w:bCs/>
        </w:rPr>
        <w:t>Poteaux</w:t>
      </w:r>
    </w:p>
    <w:p w:rsidR="007020F3" w:rsidRDefault="00855D85">
      <w:pPr>
        <w:pStyle w:val="Corpsdetexte"/>
      </w:pPr>
      <w:r>
        <w:t>En béton armé de section 20 x 30</w:t>
      </w:r>
    </w:p>
    <w:p w:rsidR="007020F3" w:rsidRDefault="00855D85">
      <w:pPr>
        <w:pStyle w:val="Corpsdetexte"/>
      </w:pPr>
      <w:r>
        <w:t>Béton : dosé à 350 kg/ m</w:t>
      </w:r>
      <w:r w:rsidRPr="00C91E7F">
        <w:rPr>
          <w:vertAlign w:val="superscript"/>
        </w:rPr>
        <w:t>3</w:t>
      </w:r>
      <w:r>
        <w:t>.</w:t>
      </w:r>
    </w:p>
    <w:p w:rsidR="007020F3" w:rsidRDefault="00855D85">
      <w:pPr>
        <w:pStyle w:val="Corpsdetexte"/>
      </w:pPr>
      <w:r>
        <w:t>Cadres Ø6 et 4 HA10, tous les 20 Cm pour poteaux de section 20X30.</w:t>
      </w:r>
    </w:p>
    <w:p w:rsidR="007020F3" w:rsidRDefault="00855D85">
      <w:pPr>
        <w:pStyle w:val="Corpsdetexte"/>
      </w:pPr>
      <w:r>
        <w:rPr>
          <w:b/>
          <w:bCs/>
        </w:rPr>
        <w:t>Linteaux</w:t>
      </w:r>
    </w:p>
    <w:p w:rsidR="007020F3" w:rsidRDefault="00855D85">
      <w:pPr>
        <w:pStyle w:val="Corpsdetexte"/>
      </w:pPr>
      <w:r>
        <w:t>En béton armé section 15 x 20 suivant épaisseur des murs.</w:t>
      </w:r>
    </w:p>
    <w:p w:rsidR="007020F3" w:rsidRDefault="00855D85">
      <w:pPr>
        <w:pStyle w:val="Corpsdetexte"/>
      </w:pPr>
      <w:r>
        <w:t>Béton : dosé à 350 kg/ m</w:t>
      </w:r>
      <w:r w:rsidRPr="00C91E7F">
        <w:rPr>
          <w:vertAlign w:val="superscript"/>
        </w:rPr>
        <w:t>3</w:t>
      </w:r>
      <w:r>
        <w:t>.</w:t>
      </w:r>
    </w:p>
    <w:p w:rsidR="007020F3" w:rsidRDefault="00855D85">
      <w:pPr>
        <w:pStyle w:val="Corpsdetexte"/>
      </w:pPr>
      <w:r>
        <w:t>Cadres Ø6 et 4 HAB tous les 20 Cm une section 15X20</w:t>
      </w:r>
    </w:p>
    <w:p w:rsidR="007020F3" w:rsidRDefault="00855D85">
      <w:pPr>
        <w:pStyle w:val="Corpsdetexte"/>
      </w:pPr>
      <w:r>
        <w:t>Débords de 60cm de part et d'autre</w:t>
      </w:r>
    </w:p>
    <w:p w:rsidR="007020F3" w:rsidRDefault="00855D85">
      <w:pPr>
        <w:pStyle w:val="Corpsdetexte"/>
      </w:pPr>
      <w:r>
        <w:rPr>
          <w:b/>
          <w:bCs/>
        </w:rPr>
        <w:t>Chaînage haut</w:t>
      </w:r>
    </w:p>
    <w:p w:rsidR="007020F3" w:rsidRDefault="00855D85">
      <w:pPr>
        <w:pStyle w:val="Corpsdetexte"/>
      </w:pPr>
      <w:r>
        <w:t>En béton armé de section 20 x 30</w:t>
      </w:r>
    </w:p>
    <w:p w:rsidR="007020F3" w:rsidRDefault="00855D85">
      <w:pPr>
        <w:pStyle w:val="Corpsdetexte"/>
      </w:pPr>
      <w:r>
        <w:t>Béton : dosé à 350 kg/ m</w:t>
      </w:r>
      <w:r w:rsidRPr="00C91E7F">
        <w:rPr>
          <w:vertAlign w:val="superscript"/>
        </w:rPr>
        <w:t>3</w:t>
      </w:r>
      <w:r>
        <w:t>.</w:t>
      </w:r>
    </w:p>
    <w:p w:rsidR="007020F3" w:rsidRDefault="00855D85">
      <w:pPr>
        <w:pStyle w:val="Corpsdetexte"/>
      </w:pPr>
      <w:r>
        <w:t>Cadres Ø6 et 4 HAB tous les 20 cm pour une section 20X30</w:t>
      </w:r>
    </w:p>
    <w:p w:rsidR="007020F3" w:rsidRDefault="00855D85">
      <w:pPr>
        <w:pStyle w:val="Corpsdetexte"/>
      </w:pPr>
      <w:r>
        <w:rPr>
          <w:b/>
          <w:bCs/>
        </w:rPr>
        <w:t>Chape lissée</w:t>
      </w:r>
    </w:p>
    <w:p w:rsidR="007020F3" w:rsidRDefault="00855D85">
      <w:pPr>
        <w:pStyle w:val="Corpsdetexte"/>
      </w:pPr>
      <w:r>
        <w:t>Localisation : sol intérieur</w:t>
      </w:r>
    </w:p>
    <w:p w:rsidR="007020F3" w:rsidRDefault="00855D85">
      <w:pPr>
        <w:pStyle w:val="Corpsdetexte"/>
      </w:pPr>
      <w:r>
        <w:t>D'une épaisseur de 5 cm, elle sera exécutée en enduit de ciment de 2cm d'épaisseur en mortier de ciment dosé à 400 kg/m</w:t>
      </w:r>
      <w:r w:rsidRPr="00C91E7F">
        <w:rPr>
          <w:vertAlign w:val="superscript"/>
        </w:rPr>
        <w:t>3</w:t>
      </w:r>
      <w:r>
        <w:t>. Une légère pente d'au moins 0,5% devra être imposée vers les portes.</w:t>
      </w:r>
    </w:p>
    <w:p w:rsidR="007020F3" w:rsidRDefault="00855D85">
      <w:pPr>
        <w:pStyle w:val="Corpsdetexte"/>
      </w:pPr>
      <w:r>
        <w:t>Finition lissage à la barbotine de ciment avec bouchardage.</w:t>
      </w:r>
    </w:p>
    <w:p w:rsidR="007020F3" w:rsidRDefault="00855D85">
      <w:pPr>
        <w:pStyle w:val="Corpsdetexte"/>
      </w:pPr>
      <w:r>
        <w:t>La mise en œuvre de la chape n'interviendra qu'au cours des travaux de finition. La chape sera mise en œuvre en deux couches comprenant la chape d'égalisation et la couche de finition. Après la réalisation, la chape devra être maintenue humide pendant trois jours pour être protégée contre le retrait. Elle ne sera chargée qu'après sept jours.</w:t>
      </w:r>
    </w:p>
    <w:p w:rsidR="007020F3" w:rsidRDefault="00855D85">
      <w:pPr>
        <w:pStyle w:val="Corpsdetexte"/>
      </w:pPr>
      <w:r>
        <w:rPr>
          <w:b/>
          <w:bCs/>
        </w:rPr>
        <w:t>Enduit</w:t>
      </w:r>
    </w:p>
    <w:p w:rsidR="007020F3" w:rsidRDefault="00855D85">
      <w:pPr>
        <w:pStyle w:val="Corpsdetexte"/>
      </w:pPr>
      <w:r>
        <w:t>L'Entrepreneur exécutera tous les enduits intérieurs et extérieurs tels que définis ci-dessous. Il devra s'assurer avant de commencer les travaux d'enduits que :</w:t>
      </w:r>
    </w:p>
    <w:p w:rsidR="007020F3" w:rsidRDefault="00855D85">
      <w:pPr>
        <w:pStyle w:val="Corpsdetexte"/>
      </w:pPr>
      <w:r>
        <w:lastRenderedPageBreak/>
        <w:t>Les travaux d'enduits comprennent :</w:t>
      </w:r>
    </w:p>
    <w:p w:rsidR="007020F3" w:rsidRDefault="00855D85">
      <w:pPr>
        <w:pStyle w:val="Corpsdetexte"/>
      </w:pPr>
      <w:r>
        <w:t>la préparation des supports : le support doit avoir une surface nette, propre et exempte d'impureté telle que la poussière, d'huile etc. Il devra être rugueux pour permettre un accrochage et une adhérence parfaite avec l'enduit. Le support sera au préalable humidifié à refus à plusieurs reprises et à un quart d'heure d'intervalle. Dans le cas où le support présenterait des inégalités ne permettant pas la mise en cuivre de l'enduit, il sera procédé au redressement en surcharge ou renformis si celles-ci ne dépassent pas 0,03 à 0,05 m.</w:t>
      </w:r>
    </w:p>
    <w:p w:rsidR="007020F3" w:rsidRDefault="00855D85">
      <w:pPr>
        <w:pStyle w:val="Corpsdetexte"/>
      </w:pPr>
      <w:r>
        <w:t>L'exécution des couches constitutives des enduits :</w:t>
      </w:r>
    </w:p>
    <w:p w:rsidR="007020F3" w:rsidRDefault="00855D85">
      <w:pPr>
        <w:pStyle w:val="Corpsdetexte"/>
      </w:pPr>
      <w:r>
        <w:t>Sur toutes les parties maçonnées, il sera exécuté un enduit de ciment de 1 cm d'épaisseur en mortier de ciment dosé à 400 kg/m</w:t>
      </w:r>
      <w:r w:rsidRPr="00C91E7F">
        <w:rPr>
          <w:vertAlign w:val="superscript"/>
        </w:rPr>
        <w:t>3</w:t>
      </w:r>
      <w:r>
        <w:t>.</w:t>
      </w:r>
    </w:p>
    <w:p w:rsidR="007020F3" w:rsidRDefault="00855D85" w:rsidP="00B614F8">
      <w:pPr>
        <w:numPr>
          <w:ilvl w:val="0"/>
          <w:numId w:val="48"/>
        </w:numPr>
      </w:pPr>
      <w:r>
        <w:t>Accrochage (1,5 Cm) : gobetis avec mortier de gros sable.</w:t>
      </w:r>
    </w:p>
    <w:p w:rsidR="007020F3" w:rsidRDefault="00855D85" w:rsidP="00B614F8">
      <w:pPr>
        <w:numPr>
          <w:ilvl w:val="0"/>
          <w:numId w:val="48"/>
        </w:numPr>
      </w:pPr>
      <w:r>
        <w:t>Finition (1Cm) : avec mortier de sable fin taloché.</w:t>
      </w:r>
    </w:p>
    <w:p w:rsidR="007020F3" w:rsidRDefault="00855D85">
      <w:pPr>
        <w:pStyle w:val="FirstParagraph"/>
      </w:pPr>
      <w:r>
        <w:rPr>
          <w:b/>
          <w:bCs/>
        </w:rPr>
        <w:t>Peinture</w:t>
      </w:r>
    </w:p>
    <w:p w:rsidR="007020F3" w:rsidRDefault="00855D85">
      <w:pPr>
        <w:pStyle w:val="Corpsdetexte"/>
      </w:pPr>
      <w:r>
        <w:t>Consistance des travaux</w:t>
      </w:r>
    </w:p>
    <w:p w:rsidR="007020F3" w:rsidRDefault="00855D85">
      <w:pPr>
        <w:pStyle w:val="Corpsdetexte"/>
      </w:pPr>
      <w:r>
        <w:t>Les travaux ne seront entrepris qu'après nettoyage, dépoussiérage, ponçage, brossage, époussetage et enlèvement des clous des supports. Les trous sur la maçonnerie doivent être bouchés et la surface du subjectile devra être plane, lissée et ne présente aucune aspérité. Les supports seront débarrassés des poussières des projections de ciment, tâches de graisse etc...</w:t>
      </w:r>
    </w:p>
    <w:p w:rsidR="007020F3" w:rsidRDefault="00855D85">
      <w:pPr>
        <w:pStyle w:val="Corpsdetexte"/>
      </w:pPr>
      <w:r>
        <w:t>Avant tout démarrage des travaux de peinture, l’entrepreneur est tenu de procéder à la réception par l'ingénieur des surfaces préparées à peindre.</w:t>
      </w:r>
    </w:p>
    <w:p w:rsidR="007020F3" w:rsidRDefault="00855D85">
      <w:pPr>
        <w:pStyle w:val="Corpsdetexte"/>
      </w:pPr>
      <w:r>
        <w:t>Un échantillonnage de chaque peinture sera exécuté sur une surface de 1m</w:t>
      </w:r>
      <w:r w:rsidRPr="00C91E7F">
        <w:rPr>
          <w:vertAlign w:val="superscript"/>
        </w:rPr>
        <w:t>2</w:t>
      </w:r>
      <w:r>
        <w:t xml:space="preserve"> pour permettre au maître d'ouvrage de juger avant la réalisation des travaux.</w:t>
      </w:r>
    </w:p>
    <w:p w:rsidR="007020F3" w:rsidRDefault="00855D85">
      <w:pPr>
        <w:pStyle w:val="Corpsdetexte"/>
      </w:pPr>
      <w:r>
        <w:rPr>
          <w:b/>
          <w:bCs/>
        </w:rPr>
        <w:t>Impression</w:t>
      </w:r>
    </w:p>
    <w:p w:rsidR="007020F3" w:rsidRDefault="00855D85">
      <w:pPr>
        <w:pStyle w:val="Corpsdetexte"/>
      </w:pPr>
      <w:r>
        <w:t>Murs : après nettoyage de la surface qui reçoit la couche et réceptionnée par l'ingénieur, l'impression de la peinture diluée à 10% doit être faite.</w:t>
      </w:r>
    </w:p>
    <w:p w:rsidR="007020F3" w:rsidRDefault="00855D85">
      <w:pPr>
        <w:pStyle w:val="Corpsdetexte"/>
      </w:pPr>
      <w:r>
        <w:rPr>
          <w:b/>
          <w:bCs/>
        </w:rPr>
        <w:t>Finition</w:t>
      </w:r>
    </w:p>
    <w:p w:rsidR="007020F3" w:rsidRDefault="00855D85">
      <w:pPr>
        <w:pStyle w:val="Corpsdetexte"/>
      </w:pPr>
      <w:r>
        <w:rPr>
          <w:b/>
          <w:bCs/>
        </w:rPr>
        <w:t>Murs :</w:t>
      </w:r>
    </w:p>
    <w:p w:rsidR="007020F3" w:rsidRDefault="00855D85">
      <w:pPr>
        <w:pStyle w:val="Corpsdetexte"/>
      </w:pPr>
      <w:r>
        <w:t>Plafonds et sur murs intérieurs, du PANTEX 800 ou type équivalent en 2 couches. Murs extérieurs PANTEX 1300 types équivalent en 2 couches</w:t>
      </w:r>
    </w:p>
    <w:p w:rsidR="007020F3" w:rsidRDefault="00855D85">
      <w:pPr>
        <w:pStyle w:val="Corpsdetexte"/>
      </w:pPr>
      <w:r>
        <w:t>Soubassement et plinthe en peinture à huile en 2 couches</w:t>
      </w:r>
    </w:p>
    <w:p w:rsidR="007020F3" w:rsidRDefault="00855D85">
      <w:pPr>
        <w:pStyle w:val="Corpsdetexte"/>
      </w:pPr>
      <w:r>
        <w:rPr>
          <w:b/>
          <w:bCs/>
        </w:rPr>
        <w:t>Menuiseries bois et métallique :</w:t>
      </w:r>
    </w:p>
    <w:p w:rsidR="007020F3" w:rsidRDefault="00855D85">
      <w:pPr>
        <w:pStyle w:val="Corpsdetexte"/>
      </w:pPr>
      <w:r>
        <w:t>Les menuiseries enduites de la peinture antirouille devront être nettoyée des toutes les impuretés ainsi que des dépôts du mortier ou de barbotine avant l'application de la peinture ;</w:t>
      </w:r>
    </w:p>
    <w:p w:rsidR="007020F3" w:rsidRDefault="00855D85">
      <w:pPr>
        <w:pStyle w:val="Corpsdetexte"/>
      </w:pPr>
      <w:r>
        <w:t>Peinture à huile en 2 couches.</w:t>
      </w:r>
    </w:p>
    <w:p w:rsidR="007020F3" w:rsidRDefault="00855D85">
      <w:pPr>
        <w:pStyle w:val="Corpsdetexte"/>
      </w:pPr>
      <w:r>
        <w:t>N.B : L'Entreprise tiendra compte des erreurs ou omission qui résulteraient de l'exploitation des différents documents constitutifs du marché.</w:t>
      </w:r>
    </w:p>
    <w:p w:rsidR="007020F3" w:rsidRDefault="00855D85">
      <w:pPr>
        <w:pStyle w:val="Corpsdetexte"/>
      </w:pPr>
      <w:r>
        <w:t>L'entreprise doit tenir compte des effets de la rouille sur les pointes du plafond au contact de l'humidité du PANTEX 800, il faut y remédier en utilisant du mastic.</w:t>
      </w:r>
    </w:p>
    <w:p w:rsidR="007020F3" w:rsidRDefault="00855D85">
      <w:pPr>
        <w:pStyle w:val="Corpsdetexte"/>
      </w:pPr>
      <w:r>
        <w:rPr>
          <w:b/>
          <w:bCs/>
        </w:rPr>
        <w:t>Equipements du château</w:t>
      </w:r>
    </w:p>
    <w:p w:rsidR="007020F3" w:rsidRDefault="00855D85">
      <w:pPr>
        <w:pStyle w:val="Corpsdetexte"/>
      </w:pPr>
      <w:r>
        <w:rPr>
          <w:b/>
          <w:bCs/>
        </w:rPr>
        <w:t>Les équipements du château d’eau :</w:t>
      </w:r>
    </w:p>
    <w:p w:rsidR="007020F3" w:rsidRDefault="00855D85" w:rsidP="00B614F8">
      <w:pPr>
        <w:numPr>
          <w:ilvl w:val="0"/>
          <w:numId w:val="49"/>
        </w:numPr>
      </w:pPr>
      <w:r>
        <w:lastRenderedPageBreak/>
        <w:t>Une conduite de refoulement en panaflex de 32 mm pour le transport de l'eau du forage jusqu'au réservoir du château d'eau ;</w:t>
      </w:r>
    </w:p>
    <w:p w:rsidR="007020F3" w:rsidRDefault="00855D85" w:rsidP="00B614F8">
      <w:pPr>
        <w:numPr>
          <w:ilvl w:val="0"/>
          <w:numId w:val="49"/>
        </w:numPr>
      </w:pPr>
      <w:r>
        <w:t>Une conduite de distribution en panaflex de 40 mm muni d'une crépine à sa partie supérieure et d'une crépine pour le filtrage de l'eau distribuée aux consommateurs ;</w:t>
      </w:r>
    </w:p>
    <w:p w:rsidR="007020F3" w:rsidRDefault="00855D85">
      <w:pPr>
        <w:pStyle w:val="FirstParagraph"/>
      </w:pPr>
      <w:r>
        <w:t>Un trop plein en PVC avec trompette d'entrée quittant le château d'eau et servant à signaler le remplissage du château ;</w:t>
      </w:r>
    </w:p>
    <w:p w:rsidR="007020F3" w:rsidRDefault="00855D85" w:rsidP="00B614F8">
      <w:pPr>
        <w:numPr>
          <w:ilvl w:val="0"/>
          <w:numId w:val="50"/>
        </w:numPr>
      </w:pPr>
      <w:r>
        <w:t>Une vidange raccordée à la conduite du trop-plein sous le radier de la cuve et qui mène vers un puits d'infiltration. Une conduite de vidange placée au ras de la dalle de fond de cuve qui servira au nettoyage des parois de la cuve et à la vidange de la cuve ;</w:t>
      </w:r>
    </w:p>
    <w:p w:rsidR="007020F3" w:rsidRDefault="00855D85" w:rsidP="00B614F8">
      <w:pPr>
        <w:numPr>
          <w:ilvl w:val="0"/>
          <w:numId w:val="50"/>
        </w:numPr>
      </w:pPr>
      <w:r>
        <w:t>Un compteur d'eau à brides sur la conduite de distribution ;</w:t>
      </w:r>
    </w:p>
    <w:p w:rsidR="007020F3" w:rsidRDefault="00855D85" w:rsidP="00B614F8">
      <w:pPr>
        <w:numPr>
          <w:ilvl w:val="0"/>
          <w:numId w:val="50"/>
        </w:numPr>
      </w:pPr>
      <w:r>
        <w:t>Un flotteur ;</w:t>
      </w:r>
    </w:p>
    <w:p w:rsidR="007020F3" w:rsidRDefault="00855D85" w:rsidP="00B614F8">
      <w:pPr>
        <w:numPr>
          <w:ilvl w:val="0"/>
          <w:numId w:val="50"/>
        </w:numPr>
      </w:pPr>
      <w:r>
        <w:t>Deux échelles métalliques d'accès intérieur fixé sur le fond de la cuve permettant de monter ou de descendre pour diverses interventions.</w:t>
      </w:r>
    </w:p>
    <w:p w:rsidR="007020F3" w:rsidRDefault="00855D85">
      <w:pPr>
        <w:pStyle w:val="FirstParagraph"/>
      </w:pPr>
      <w:r>
        <w:rPr>
          <w:b/>
          <w:bCs/>
        </w:rPr>
        <w:t>III.6- POSE DES PANNEAUX PHOTOVOLTAÏQUES</w:t>
      </w:r>
    </w:p>
    <w:p w:rsidR="007020F3" w:rsidRDefault="00855D85">
      <w:pPr>
        <w:pStyle w:val="Corpsdetexte"/>
      </w:pPr>
      <w:r>
        <w:t>L'alimentation de la pompe en énergie solaire sera constituée d'un ensemble de panneaux photovoltaïques, et d'un tableau de commande tel que défini dans le présent CCTP. L'installation des plaques se fera en deux étapes :</w:t>
      </w:r>
    </w:p>
    <w:p w:rsidR="007020F3" w:rsidRDefault="00855D85">
      <w:pPr>
        <w:pStyle w:val="Corpsdetexte"/>
      </w:pPr>
      <w:r>
        <w:rPr>
          <w:b/>
          <w:bCs/>
        </w:rPr>
        <w:t>1ère étape : Fourniture et installation du support</w:t>
      </w:r>
    </w:p>
    <w:p w:rsidR="007020F3" w:rsidRDefault="00855D85">
      <w:pPr>
        <w:pStyle w:val="Corpsdetexte"/>
      </w:pPr>
      <w:r>
        <w:t>Le support des panneaux photovoltaïques doit être fabriqué en cornières de 50mm. L'assemblage peut être par soudure ou par boulons pourvu que le transport sur le site et la manutention soient facile. Après sa fabrication, le support doit être enduit d’antirouille puis d’une peinture noire. Il doit être prévu le dispositif de fixation des plaques sur le support. Les supports seront fixés sur la structure supérieure du château d'eau.</w:t>
      </w:r>
    </w:p>
    <w:p w:rsidR="007020F3" w:rsidRDefault="00855D85">
      <w:pPr>
        <w:pStyle w:val="Corpsdetexte"/>
      </w:pPr>
      <w:r>
        <w:rPr>
          <w:b/>
          <w:bCs/>
        </w:rPr>
        <w:t>2e étape : Installation des panneaux photovoltaïques</w:t>
      </w:r>
    </w:p>
    <w:p w:rsidR="007020F3" w:rsidRDefault="00855D85">
      <w:pPr>
        <w:pStyle w:val="Corpsdetexte"/>
      </w:pPr>
      <w:r>
        <w:t>Les panneaux photovoltaïques seront rigides, de haute performance (poly/mono cristallins), doivent être de fabrication conforme aux normes 1509001 : 2000 et seront livrées sur les sites avec un certificat de conformité du fabricant. La fixation des plaques doit se faire en tenant compte d'une inclinaison de 15° orientée plein sud.</w:t>
      </w:r>
    </w:p>
    <w:p w:rsidR="007020F3" w:rsidRDefault="00855D85">
      <w:pPr>
        <w:pStyle w:val="Corpsdetexte"/>
      </w:pPr>
      <w:r>
        <w:t>Très important : lors de la mise en place du système Photovoltaïque (PV), la fixation des modules sur les supports se fera d’une façon solide pour décourager le vandalisme et le vol. Ces panneaux seront réceptionnés par le Maître d'œuvre avant installation.</w:t>
      </w:r>
    </w:p>
    <w:p w:rsidR="007020F3" w:rsidRDefault="00855D85">
      <w:pPr>
        <w:pStyle w:val="Corpsdetexte"/>
      </w:pPr>
      <w:r>
        <w:rPr>
          <w:b/>
          <w:bCs/>
        </w:rPr>
        <w:t>III.7 DESCRIPTION DES CONDUITES ET ROBINETTERIE</w:t>
      </w:r>
    </w:p>
    <w:p w:rsidR="007020F3" w:rsidRDefault="00855D85">
      <w:pPr>
        <w:pStyle w:val="Corpsdetexte"/>
      </w:pPr>
      <w:r>
        <w:rPr>
          <w:b/>
          <w:bCs/>
        </w:rPr>
        <w:t>III.7.1 LES CONDUITES</w:t>
      </w:r>
    </w:p>
    <w:p w:rsidR="007020F3" w:rsidRDefault="00855D85">
      <w:pPr>
        <w:pStyle w:val="Corpsdetexte"/>
      </w:pPr>
      <w:r>
        <w:rPr>
          <w:b/>
          <w:bCs/>
        </w:rPr>
        <w:t>Les conduites enterrées</w:t>
      </w:r>
    </w:p>
    <w:p w:rsidR="007020F3" w:rsidRDefault="00855D85">
      <w:pPr>
        <w:pStyle w:val="Corpsdetexte"/>
      </w:pPr>
      <w:r>
        <w:t>Les conduites seront exécutées à l'intérieure des fouilles en terrain. Au moment de leur mise en place, les tuyaux sont examinés à l'intérieur et débarrassés de tous corps étrangers qui pourraient y avoir été introduits, leurs abouts sont nettoyés. Après avoir été descendu dans la tranchée, le tuyau est aligné avec celui qui le précède. Le calage latéral, s'il est nécessaire, est soit définitif par remblai partiel symétrique, soit provisoire à l'aide de dispositifs appropriés. La profondeur minimum de la fouille est de 0,80 m et la largeur de 0,60 m. Le fond de la fouille est soigneusement débarrassé de tous corps durs existant ou rapportés (rochers, maçonnerie, calage provisoire, etc.) et réglé à la nivelette.</w:t>
      </w:r>
    </w:p>
    <w:p w:rsidR="007020F3" w:rsidRDefault="00855D85">
      <w:pPr>
        <w:pStyle w:val="Corpsdetexte"/>
      </w:pPr>
      <w:r>
        <w:t>Les canalisations sont posées sur un lit de sable de 0,10 m d’épaisseur et réglé à la nivelette.</w:t>
      </w:r>
    </w:p>
    <w:p w:rsidR="007020F3" w:rsidRDefault="00855D85">
      <w:pPr>
        <w:pStyle w:val="Corpsdetexte"/>
      </w:pPr>
      <w:r>
        <w:lastRenderedPageBreak/>
        <w:t>Elles sont maintenues en place par des cavaliers de sable laissant les joints apparents, la pose est réalisée conformément aux instructions particulières éventuelles données par le fabricant outre les précautions quant aux sujétions d'ensoleillement et de dilatation.</w:t>
      </w:r>
    </w:p>
    <w:p w:rsidR="007020F3" w:rsidRDefault="00855D85">
      <w:pPr>
        <w:pStyle w:val="Corpsdetexte"/>
      </w:pPr>
      <w:r>
        <w:t>Après essai, un remblai de sable est disposé jusqu'à 0,15 m au-dessus de la génératrice supérieure et soigneusement damé ; après pose d'un grillage identificateur, le reste de la tranchée est remblayé avec du matériau tout-venant, provenant de la fouille elle-même, bien compacté par couches successives de</w:t>
      </w:r>
    </w:p>
    <w:p w:rsidR="007020F3" w:rsidRDefault="00855D85">
      <w:pPr>
        <w:pStyle w:val="Corpsdetexte"/>
      </w:pPr>
      <w:r>
        <w:t>0,20 m environ ; ce remblai doit être d'au moins 80cm au-dessus de la génératrice. Les différentes pièces ou raccords donnant lieu à des changements de direction sont calés par des butées en béton maigre dosé à 250 kg/m</w:t>
      </w:r>
      <w:r w:rsidRPr="00C91E7F">
        <w:rPr>
          <w:vertAlign w:val="superscript"/>
        </w:rPr>
        <w:t>3</w:t>
      </w:r>
      <w:r>
        <w:t>.</w:t>
      </w:r>
    </w:p>
    <w:p w:rsidR="007020F3" w:rsidRDefault="00855D85">
      <w:pPr>
        <w:pStyle w:val="Corpsdetexte"/>
      </w:pPr>
      <w:r>
        <w:t>Pour la traversée de chemins, des lits de marigots, la conduite est introduite dans un fourreau de protection, soit en PVC, soit en acier, soit constitué de petites buses en mortier centrifuge vibré.</w:t>
      </w:r>
    </w:p>
    <w:p w:rsidR="007020F3" w:rsidRDefault="00855D85">
      <w:pPr>
        <w:pStyle w:val="Corpsdetexte"/>
      </w:pPr>
      <w:r>
        <w:rPr>
          <w:b/>
          <w:bCs/>
        </w:rPr>
        <w:t>Les conduites en élévation</w:t>
      </w:r>
    </w:p>
    <w:p w:rsidR="007020F3" w:rsidRDefault="00855D85">
      <w:pPr>
        <w:pStyle w:val="Corpsdetexte"/>
      </w:pPr>
      <w:r>
        <w:t>Les conduites non enterrées sont en acier galvanisé. La pose des tuyaux, raccords et robinets en élévation le long des parois en maçonnerie ou béton est effectuée au moyen de colliers munis de pattes qui seront scellées dans la paroi. Les colliers doivent permettre l’enlèvement de la pièce qu’ils maintiennent sans qu’on ait un descellement à effectuer. Lorsque les conduites sont placées sur un plancher ou au-dessus du terrain, celles-ci reposent sur de petits tasseaux de maçonnerie qui les maintiennent surélevées du sol.</w:t>
      </w:r>
    </w:p>
    <w:p w:rsidR="007020F3" w:rsidRDefault="00855D85">
      <w:pPr>
        <w:pStyle w:val="Corpsdetexte"/>
      </w:pPr>
      <w:r>
        <w:rPr>
          <w:b/>
          <w:bCs/>
        </w:rPr>
        <w:t>III.7.2: ROBINETTERIE</w:t>
      </w:r>
    </w:p>
    <w:p w:rsidR="007020F3" w:rsidRDefault="00855D85">
      <w:pPr>
        <w:pStyle w:val="Corpsdetexte"/>
      </w:pPr>
      <w:r>
        <w:rPr>
          <w:b/>
          <w:bCs/>
        </w:rPr>
        <w:t>Robinets et colliers de branchements</w:t>
      </w:r>
    </w:p>
    <w:p w:rsidR="007020F3" w:rsidRDefault="00855D85">
      <w:pPr>
        <w:pStyle w:val="Corpsdetexte"/>
      </w:pPr>
      <w:r>
        <w:t>Les robinets de branchement en tranchée sont surmontés d'un tube allongé et d'une bouche à clé. Dans le cas de conduites flexibles, l'immobilisation des robinets de branchement est nécessaire pour éviter, lors de leur manœuvre, les efforts de torsion.</w:t>
      </w:r>
    </w:p>
    <w:p w:rsidR="007020F3" w:rsidRDefault="00855D85">
      <w:pPr>
        <w:pStyle w:val="Corpsdetexte"/>
      </w:pPr>
      <w:r>
        <w:t>Les colliers de prise en charge sont à lunette ou à bossage en acier, en PVC suivant la qualité du tuyau.</w:t>
      </w:r>
    </w:p>
    <w:p w:rsidR="007020F3" w:rsidRDefault="00855D85">
      <w:pPr>
        <w:pStyle w:val="Corpsdetexte"/>
      </w:pPr>
      <w:r>
        <w:t>Les colliers de prises doivent être munis de leurs boulons d'assemblage et des joints d’étanchéité ; ils doivent être protégés contre la corrosion. Les colliers avec robinets d'arrêt seront équipés de pièces de raccord correspondant à la nature de la conduite de branchement.</w:t>
      </w:r>
    </w:p>
    <w:p w:rsidR="007020F3" w:rsidRDefault="00855D85">
      <w:pPr>
        <w:pStyle w:val="Corpsdetexte"/>
      </w:pPr>
      <w:r>
        <w:rPr>
          <w:b/>
          <w:bCs/>
        </w:rPr>
        <w:t>Compteur</w:t>
      </w:r>
    </w:p>
    <w:p w:rsidR="007020F3" w:rsidRDefault="00855D85">
      <w:pPr>
        <w:pStyle w:val="Corpsdetexte"/>
      </w:pPr>
      <w:r>
        <w:t xml:space="preserve">Chaque borne fontaine doit être équipée d'un compteur DN20 qui n'occasionnera pas de pertes de charges supérieures à 1,5 m pour un débit de </w:t>
      </w:r>
      <w:r w:rsidR="00885F2D">
        <w:t>2,5</w:t>
      </w:r>
      <w:r>
        <w:t xml:space="preserve"> m</w:t>
      </w:r>
      <w:r w:rsidRPr="00C91E7F">
        <w:rPr>
          <w:vertAlign w:val="superscript"/>
        </w:rPr>
        <w:t>3</w:t>
      </w:r>
      <w:r>
        <w:t>/h.</w:t>
      </w:r>
    </w:p>
    <w:p w:rsidR="007020F3" w:rsidRDefault="00855D85">
      <w:pPr>
        <w:pStyle w:val="Corpsdetexte"/>
      </w:pPr>
      <w:r>
        <w:rPr>
          <w:b/>
          <w:bCs/>
        </w:rPr>
        <w:t>Réducteurs de pression</w:t>
      </w:r>
    </w:p>
    <w:p w:rsidR="007020F3" w:rsidRDefault="00855D85">
      <w:pPr>
        <w:pStyle w:val="Corpsdetexte"/>
      </w:pPr>
      <w:r>
        <w:t>Un réducteur de pression sera placé au niveau des bornes fontaines avant chaque compteur, après le té de branchement sur la canalisation principale, dans les cas de bornes fontaines situées en trop forte pression (environ 20% des cas).</w:t>
      </w:r>
    </w:p>
    <w:p w:rsidR="007020F3" w:rsidRDefault="00855D85">
      <w:pPr>
        <w:pStyle w:val="Corpsdetexte"/>
      </w:pPr>
      <w:r>
        <w:rPr>
          <w:b/>
          <w:bCs/>
        </w:rPr>
        <w:t>III.9 MISE EN SERVICE</w:t>
      </w:r>
    </w:p>
    <w:p w:rsidR="007020F3" w:rsidRDefault="00855D85">
      <w:pPr>
        <w:pStyle w:val="Corpsdetexte"/>
      </w:pPr>
      <w:r>
        <w:t>A la fin des travaux, tout le système devra être mis en état de fonctionnement et les abreuvoirs devront être remplis d'eau.</w:t>
      </w:r>
    </w:p>
    <w:p w:rsidR="007020F3" w:rsidRPr="00885F2D" w:rsidRDefault="00855D85">
      <w:pPr>
        <w:pStyle w:val="Corpsdetexte"/>
        <w:rPr>
          <w:b/>
        </w:rPr>
      </w:pPr>
      <w:r w:rsidRPr="00885F2D">
        <w:rPr>
          <w:b/>
        </w:rPr>
        <w:t>CHAPITRE IV- LABELLISATION</w:t>
      </w:r>
    </w:p>
    <w:p w:rsidR="007020F3" w:rsidRDefault="00855D85">
      <w:pPr>
        <w:pStyle w:val="Corpsdetexte"/>
      </w:pPr>
      <w:r>
        <w:rPr>
          <w:b/>
          <w:bCs/>
        </w:rPr>
        <w:t>IV.1. PLAQUE DE LABELLISATION MURALE</w:t>
      </w:r>
    </w:p>
    <w:p w:rsidR="007020F3" w:rsidRDefault="00855D85">
      <w:pPr>
        <w:pStyle w:val="Corpsdetexte"/>
      </w:pPr>
      <w:r>
        <w:t>Avant la réception provisoire des ouvrages, une plaque métallique portant le label du PROLOG, sera fixé sur le château d’eau au frais de !'Entrepreneur. Le montant y afférent est inclus dans le devis des ouvrages du microprojet.</w:t>
      </w:r>
    </w:p>
    <w:p w:rsidR="007020F3" w:rsidRDefault="00855D85">
      <w:pPr>
        <w:pStyle w:val="Corpsdetexte"/>
      </w:pPr>
      <w:r>
        <w:rPr>
          <w:b/>
          <w:bCs/>
        </w:rPr>
        <w:t>IV.2-PANNEAUX D’INDICATION SECTION RECTANGULAIRE DE 150 X 200</w:t>
      </w:r>
    </w:p>
    <w:p w:rsidR="007020F3" w:rsidRDefault="00855D85">
      <w:pPr>
        <w:pStyle w:val="Corpsdetexte"/>
      </w:pPr>
      <w:r>
        <w:rPr>
          <w:b/>
          <w:bCs/>
        </w:rPr>
        <w:lastRenderedPageBreak/>
        <w:t>Descriptif :</w:t>
      </w:r>
    </w:p>
    <w:p w:rsidR="007020F3" w:rsidRDefault="00855D85">
      <w:pPr>
        <w:pStyle w:val="Corpsdetexte"/>
      </w:pPr>
      <w:r>
        <w:t>Panneau publicitaire métallique de forme rectangulaire aux dimensions présentées sur le schéma de cotation, avec impressions en recto-verso ; Celui-ci est fait d'un cadre en tube carré lourd de 25mm, cintré à champ de manière hermétique par une tôle plane lisse noire de 10/10. (Solide) ; il dispose de deux pattes support de 250cm de long démontable, faits en tube carré lourd de 45mm pour implantation de 40cm dans le sol, sur lesquelles sont disposées (02) bouts de cornière de 30mm troués au gabarit d'un boulon 13 (afin de faciliter le transport).</w:t>
      </w:r>
    </w:p>
    <w:p w:rsidR="007020F3" w:rsidRDefault="00855D85">
      <w:pPr>
        <w:pStyle w:val="Corpsdetexte"/>
      </w:pPr>
      <w:r>
        <w:t>Caractéristiques Graphiques :</w:t>
      </w:r>
    </w:p>
    <w:p w:rsidR="007020F3" w:rsidRDefault="00855D85">
      <w:pPr>
        <w:pStyle w:val="Corpsdetexte"/>
      </w:pPr>
      <w:r>
        <w:t>Le support dans son ensemble doit être traité en fond avec un antirouille efficace de bonne marque ; Les peintures utilisées doivent être de type "Email A Seigneurie" appliquées en plusieurs couches épaisses. (Les peintures de mauvaise marque et mal appliquées ne garantissent pas la pérennité de l'ouvrage) ; La tailles des lettres, police de caractère, couleurs et configuration, doivent être identiques aux visuels fournis, quel que soit la consistance du texte, afin de préserver le caractère uniforme du projet.</w:t>
      </w:r>
    </w:p>
    <w:p w:rsidR="007020F3" w:rsidRDefault="00855D85">
      <w:pPr>
        <w:pStyle w:val="Corpsdetexte"/>
      </w:pPr>
      <w:r>
        <w:rPr>
          <w:b/>
          <w:bCs/>
        </w:rPr>
        <w:t>IV.3 · RAPPORT TECHNIQUE DE FIN DES TRAVAUX</w:t>
      </w:r>
    </w:p>
    <w:p w:rsidR="007020F3" w:rsidRDefault="00855D85">
      <w:pPr>
        <w:pStyle w:val="Corpsdetexte"/>
      </w:pPr>
      <w:r>
        <w:t>A la fin d’exécution de travaux de forage, l’entrepreneur élaborera un rapport de fin des· travaux qui comprendra deux (2) parties principales :</w:t>
      </w:r>
    </w:p>
    <w:p w:rsidR="007020F3" w:rsidRDefault="00855D85">
      <w:pPr>
        <w:pStyle w:val="Corpsdetexte"/>
      </w:pPr>
      <w:r>
        <w:rPr>
          <w:b/>
          <w:bCs/>
        </w:rPr>
        <w:t>IV.3.1 · LA PRÉSENTATION GÉNÉRALE DES TRAVAUX</w:t>
      </w:r>
    </w:p>
    <w:p w:rsidR="007020F3" w:rsidRDefault="00855D85">
      <w:pPr>
        <w:pStyle w:val="Corpsdetexte"/>
      </w:pPr>
      <w:r>
        <w:t>Cette partie fera ressortir entre autres :</w:t>
      </w:r>
    </w:p>
    <w:p w:rsidR="007020F3" w:rsidRDefault="00855D85" w:rsidP="00B614F8">
      <w:pPr>
        <w:numPr>
          <w:ilvl w:val="0"/>
          <w:numId w:val="51"/>
        </w:numPr>
      </w:pPr>
      <w:r>
        <w:t>Le chronogramme détaillé et effectif d'exécution de toutes les prestations (études géophysiques, foration, équipement, développement, essais de débits, installation des pompes, formation, etc.).</w:t>
      </w:r>
    </w:p>
    <w:p w:rsidR="007020F3" w:rsidRDefault="00855D85" w:rsidP="00B614F8">
      <w:pPr>
        <w:numPr>
          <w:ilvl w:val="0"/>
          <w:numId w:val="51"/>
        </w:numPr>
      </w:pPr>
      <w:r>
        <w:t>Les matériels effectivement utilisés sur le terrain</w:t>
      </w:r>
    </w:p>
    <w:p w:rsidR="007020F3" w:rsidRDefault="00855D85" w:rsidP="00B614F8">
      <w:pPr>
        <w:numPr>
          <w:ilvl w:val="0"/>
          <w:numId w:val="51"/>
        </w:numPr>
      </w:pPr>
      <w:r>
        <w:t>Le personnel effectivement déployé sur le terrain</w:t>
      </w:r>
    </w:p>
    <w:p w:rsidR="007020F3" w:rsidRDefault="00855D85" w:rsidP="00B614F8">
      <w:pPr>
        <w:numPr>
          <w:ilvl w:val="0"/>
          <w:numId w:val="51"/>
        </w:numPr>
      </w:pPr>
      <w:r>
        <w:t>Et les difficultés rencontrées.</w:t>
      </w:r>
    </w:p>
    <w:p w:rsidR="007020F3" w:rsidRDefault="00855D85">
      <w:pPr>
        <w:pStyle w:val="FirstParagraph"/>
      </w:pPr>
      <w:r>
        <w:rPr>
          <w:b/>
          <w:bCs/>
        </w:rPr>
        <w:t>IV.3.2-FICHES TECHNIQUES D'EXÉCUTION (RELEVÉS ET RÉSULTATS)</w:t>
      </w:r>
    </w:p>
    <w:p w:rsidR="007020F3" w:rsidRDefault="00855D85">
      <w:pPr>
        <w:pStyle w:val="Corpsdetexte"/>
      </w:pPr>
      <w:r>
        <w:t>Dans cette partie, l'entrepreneur devra présenter village par village une fiche dûment remplie suivant le modèle en annexe 13. Cette fiche comprend :</w:t>
      </w:r>
    </w:p>
    <w:p w:rsidR="007020F3" w:rsidRDefault="00855D85" w:rsidP="00B614F8">
      <w:pPr>
        <w:numPr>
          <w:ilvl w:val="0"/>
          <w:numId w:val="52"/>
        </w:numPr>
      </w:pPr>
      <w:r>
        <w:t>L’identification du village</w:t>
      </w:r>
    </w:p>
    <w:p w:rsidR="007020F3" w:rsidRDefault="00855D85" w:rsidP="00B614F8">
      <w:pPr>
        <w:numPr>
          <w:ilvl w:val="0"/>
          <w:numId w:val="52"/>
        </w:numPr>
      </w:pPr>
      <w:r>
        <w:t>L’extrait de carte du village (si disponible)</w:t>
      </w:r>
    </w:p>
    <w:p w:rsidR="007020F3" w:rsidRDefault="00855D85" w:rsidP="00B614F8">
      <w:pPr>
        <w:numPr>
          <w:ilvl w:val="0"/>
          <w:numId w:val="52"/>
        </w:numPr>
      </w:pPr>
      <w:r>
        <w:t>Les résultats des études géophysiques</w:t>
      </w:r>
    </w:p>
    <w:p w:rsidR="007020F3" w:rsidRDefault="00855D85" w:rsidP="00B614F8">
      <w:pPr>
        <w:numPr>
          <w:ilvl w:val="0"/>
          <w:numId w:val="52"/>
        </w:numPr>
      </w:pPr>
      <w:r>
        <w:t>Les résultats d’exécution du forage</w:t>
      </w:r>
    </w:p>
    <w:p w:rsidR="007020F3" w:rsidRDefault="00855D85" w:rsidP="00B614F8">
      <w:pPr>
        <w:numPr>
          <w:ilvl w:val="0"/>
          <w:numId w:val="52"/>
        </w:numPr>
      </w:pPr>
      <w:r>
        <w:t>Les résultats des essais de débits</w:t>
      </w:r>
    </w:p>
    <w:p w:rsidR="007020F3" w:rsidRDefault="00855D85" w:rsidP="00B614F8">
      <w:pPr>
        <w:numPr>
          <w:ilvl w:val="0"/>
          <w:numId w:val="52"/>
        </w:numPr>
      </w:pPr>
      <w:r>
        <w:t>Les données sur la pompe installée</w:t>
      </w:r>
    </w:p>
    <w:p w:rsidR="007020F3" w:rsidRDefault="00855D85" w:rsidP="00B614F8">
      <w:pPr>
        <w:numPr>
          <w:ilvl w:val="0"/>
          <w:numId w:val="52"/>
        </w:numPr>
      </w:pPr>
      <w:r>
        <w:t>Les résultats d’analyse physico - chimique de l'eau</w:t>
      </w:r>
    </w:p>
    <w:p w:rsidR="007020F3" w:rsidRDefault="00855D85">
      <w:pPr>
        <w:pStyle w:val="FirstParagraph"/>
      </w:pPr>
      <w:r>
        <w:t>Cette fiche technique sera suivie des annexes ci-après :</w:t>
      </w:r>
    </w:p>
    <w:p w:rsidR="007020F3" w:rsidRDefault="00855D85" w:rsidP="00B614F8">
      <w:pPr>
        <w:numPr>
          <w:ilvl w:val="0"/>
          <w:numId w:val="53"/>
        </w:numPr>
      </w:pPr>
      <w:r>
        <w:t>Annexe 1 : courbes d'études géophysiques</w:t>
      </w:r>
    </w:p>
    <w:p w:rsidR="007020F3" w:rsidRDefault="00855D85" w:rsidP="00B614F8">
      <w:pPr>
        <w:numPr>
          <w:ilvl w:val="0"/>
          <w:numId w:val="53"/>
        </w:numPr>
      </w:pPr>
      <w:r>
        <w:t>Annexe 2 : coupe géologique du forage</w:t>
      </w:r>
    </w:p>
    <w:p w:rsidR="007020F3" w:rsidRDefault="00855D85" w:rsidP="00B614F8">
      <w:pPr>
        <w:numPr>
          <w:ilvl w:val="0"/>
          <w:numId w:val="53"/>
        </w:numPr>
      </w:pPr>
      <w:r>
        <w:t>Annexe 3 : relevés des observations des essais débits</w:t>
      </w:r>
    </w:p>
    <w:p w:rsidR="007020F3" w:rsidRDefault="00855D85" w:rsidP="00B614F8">
      <w:pPr>
        <w:numPr>
          <w:ilvl w:val="0"/>
          <w:numId w:val="53"/>
        </w:numPr>
      </w:pPr>
      <w:r>
        <w:t>Annexe 4 : notes de calcul</w:t>
      </w:r>
    </w:p>
    <w:p w:rsidR="007020F3" w:rsidRDefault="00855D85">
      <w:pPr>
        <w:pStyle w:val="FirstParagraph"/>
      </w:pPr>
      <w:r>
        <w:lastRenderedPageBreak/>
        <w:t>Le rapport technique de fin des travaux présenté par I ‘Entrepreneur devra être approuvé par l'ingénieur de contrôle et accepté par le maître d'ouvrage pour être validé.</w:t>
      </w:r>
    </w:p>
    <w:p w:rsidR="007020F3" w:rsidRDefault="00855D85">
      <w:pPr>
        <w:pStyle w:val="Corpsdetexte"/>
      </w:pPr>
      <w:r>
        <w:t>Le décompte à la réception provisoire ne sera pris en compte que s’il est accompagné du rapport technique de fin de travaux validé.</w:t>
      </w:r>
    </w:p>
    <w:p w:rsidR="007020F3" w:rsidRDefault="00855D85">
      <w:pPr>
        <w:pStyle w:val="Corpsdetexte"/>
      </w:pPr>
      <w:r>
        <w:rPr>
          <w:b/>
          <w:bCs/>
        </w:rPr>
        <w:t>NOTE DATTENTION</w:t>
      </w:r>
    </w:p>
    <w:p w:rsidR="007020F3" w:rsidRDefault="00855D85">
      <w:pPr>
        <w:pStyle w:val="Corpsdetexte"/>
      </w:pPr>
      <w:r>
        <w:t>PRESCRIPTIONS A OBSERVER OBLIGATOIREMENT PAR L'ENTREPRISE ATTRIBUTAIRE DU MARCHE POUR LA QUALITE DES FINITIONS DES TRAVAUX</w:t>
      </w:r>
    </w:p>
    <w:p w:rsidR="007020F3" w:rsidRDefault="00855D85">
      <w:pPr>
        <w:pStyle w:val="Corpsdetexte"/>
      </w:pPr>
      <w:r>
        <w:rPr>
          <w:b/>
          <w:bCs/>
        </w:rPr>
        <w:t>OBJET ET ÉTENDUE DES PRESTATIONS</w:t>
      </w:r>
    </w:p>
    <w:p w:rsidR="007020F3" w:rsidRDefault="00855D85">
      <w:pPr>
        <w:pStyle w:val="Corpsdetexte"/>
      </w:pPr>
      <w:r>
        <w:t>Le présent prix comprend l'ensemble des travaux nécessaires à la préparation des supports, à l'exécution des enduits intérieurs et extérieurs, au ponçage, au ratissage éventuel, à l'impression, aux couches de peinture de finition, aux reprises, aux raccords, aux protections, au nettoyage et à la remise en état des locaux après exécution.</w:t>
      </w:r>
    </w:p>
    <w:p w:rsidR="007020F3" w:rsidRDefault="00855D85">
      <w:pPr>
        <w:pStyle w:val="Corpsdetexte"/>
      </w:pPr>
      <w:r>
        <w:t>L'entreprise est réputée avoir pris connaissance de la nature des supports, des contraintes d'usage des bâtiments et des exigences de qualité de finition attendues. Les prestations comprennent toutes les sujétions nécessaires pour livrer des ouvrages parfaitement achevés, propres et homogènes.</w:t>
      </w:r>
    </w:p>
    <w:p w:rsidR="007020F3" w:rsidRDefault="00855D85">
      <w:pPr>
        <w:pStyle w:val="Corpsdetexte"/>
      </w:pPr>
      <w:r>
        <w:rPr>
          <w:b/>
          <w:bCs/>
        </w:rPr>
        <w:t>RÉFÉRENCES TECHNIQUES</w:t>
      </w:r>
    </w:p>
    <w:p w:rsidR="007020F3" w:rsidRDefault="00855D85">
      <w:pPr>
        <w:pStyle w:val="Corpsdetexte"/>
      </w:pPr>
      <w:r>
        <w:t>Les travaux seront exécutés conformément :</w:t>
      </w:r>
    </w:p>
    <w:p w:rsidR="007020F3" w:rsidRDefault="00855D85" w:rsidP="00B614F8">
      <w:pPr>
        <w:numPr>
          <w:ilvl w:val="0"/>
          <w:numId w:val="54"/>
        </w:numPr>
      </w:pPr>
      <w:r>
        <w:t>Aux règles de l'art et aux bonnes pratiques professionnelles</w:t>
      </w:r>
    </w:p>
    <w:p w:rsidR="007020F3" w:rsidRDefault="00855D85" w:rsidP="00B614F8">
      <w:pPr>
        <w:numPr>
          <w:ilvl w:val="0"/>
          <w:numId w:val="54"/>
        </w:numPr>
      </w:pPr>
      <w:r>
        <w:t>Aux prescriptions du fabricant des produits mis en œuvre</w:t>
      </w:r>
    </w:p>
    <w:p w:rsidR="007020F3" w:rsidRDefault="00855D85" w:rsidP="00B614F8">
      <w:pPr>
        <w:numPr>
          <w:ilvl w:val="0"/>
          <w:numId w:val="54"/>
        </w:numPr>
      </w:pPr>
      <w:r>
        <w:t>Aux dispositions applicables aux travaux de peinture et de préparation des supports.</w:t>
      </w:r>
    </w:p>
    <w:p w:rsidR="007020F3" w:rsidRDefault="00855D85">
      <w:pPr>
        <w:pStyle w:val="FirstParagraph"/>
      </w:pPr>
      <w:r>
        <w:rPr>
          <w:i/>
          <w:iCs/>
        </w:rPr>
        <w:t>En cas de divergence entre documents, la prescription la plus contraignante en matière de qualité de finition sera retenue. Aucun produit ne pourra être appliqué sans compatibilité démontrée avec le support et les couches précédentes.</w:t>
      </w:r>
    </w:p>
    <w:p w:rsidR="007020F3" w:rsidRDefault="00855D85">
      <w:pPr>
        <w:pStyle w:val="Corpsdetexte"/>
      </w:pPr>
      <w:r>
        <w:rPr>
          <w:b/>
          <w:bCs/>
        </w:rPr>
        <w:t>RECONNAISSANCE DES SUPPORTS</w:t>
      </w:r>
    </w:p>
    <w:p w:rsidR="007020F3" w:rsidRDefault="00855D85">
      <w:pPr>
        <w:pStyle w:val="Corpsdetexte"/>
      </w:pPr>
      <w:r>
        <w:t>Avant toute exécution, l'entrepreneur procédera à la reconnaissance complète des supports en présence de l'ingénieur du marché ou de son représentant. Cette opération portera notamment sur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b/>
                <w:bCs/>
                <w:sz w:val="19"/>
              </w:rPr>
              <w:t>Élément de contrôle</w:t>
            </w:r>
          </w:p>
        </w:tc>
        <w:tc>
          <w:tcPr>
            <w:tcW w:w="6350" w:type="dxa"/>
          </w:tcPr>
          <w:p w:rsidR="007020F3" w:rsidRDefault="00855D85">
            <w:pPr>
              <w:pStyle w:val="Compact"/>
              <w:spacing w:after="40"/>
              <w:jc w:val="left"/>
            </w:pPr>
            <w:r>
              <w:rPr>
                <w:b/>
                <w:bCs/>
                <w:sz w:val="19"/>
              </w:rPr>
              <w:t>Détail</w:t>
            </w:r>
          </w:p>
        </w:tc>
      </w:tr>
      <w:tr w:rsidR="007020F3" w:rsidTr="007020F3">
        <w:tc>
          <w:tcPr>
            <w:tcW w:w="3061" w:type="dxa"/>
          </w:tcPr>
          <w:p w:rsidR="007020F3" w:rsidRDefault="00855D85">
            <w:pPr>
              <w:pStyle w:val="Compact"/>
              <w:spacing w:after="40"/>
              <w:jc w:val="left"/>
            </w:pPr>
            <w:r>
              <w:rPr>
                <w:sz w:val="19"/>
              </w:rPr>
              <w:t>État de surface</w:t>
            </w:r>
          </w:p>
        </w:tc>
        <w:tc>
          <w:tcPr>
            <w:tcW w:w="6350" w:type="dxa"/>
          </w:tcPr>
          <w:p w:rsidR="007020F3" w:rsidRDefault="00855D85">
            <w:pPr>
              <w:pStyle w:val="Compact"/>
              <w:spacing w:after="40"/>
              <w:jc w:val="left"/>
            </w:pPr>
            <w:r>
              <w:rPr>
                <w:sz w:val="19"/>
              </w:rPr>
              <w:t>Planéité, aplomb, équerrage</w:t>
            </w:r>
          </w:p>
        </w:tc>
      </w:tr>
      <w:tr w:rsidR="007020F3" w:rsidTr="007020F3">
        <w:tc>
          <w:tcPr>
            <w:tcW w:w="3061" w:type="dxa"/>
          </w:tcPr>
          <w:p w:rsidR="007020F3" w:rsidRDefault="00855D85">
            <w:pPr>
              <w:pStyle w:val="Compact"/>
              <w:spacing w:after="40"/>
              <w:jc w:val="left"/>
            </w:pPr>
            <w:r>
              <w:rPr>
                <w:sz w:val="19"/>
              </w:rPr>
              <w:t>Cohésion du support</w:t>
            </w:r>
          </w:p>
        </w:tc>
        <w:tc>
          <w:tcPr>
            <w:tcW w:w="6350" w:type="dxa"/>
          </w:tcPr>
          <w:p w:rsidR="007020F3" w:rsidRDefault="00855D85">
            <w:pPr>
              <w:pStyle w:val="Compact"/>
              <w:spacing w:after="40"/>
              <w:jc w:val="left"/>
            </w:pPr>
            <w:r>
              <w:rPr>
                <w:sz w:val="19"/>
              </w:rPr>
              <w:t>Intégrité structurelle et adhérence</w:t>
            </w:r>
          </w:p>
        </w:tc>
      </w:tr>
      <w:tr w:rsidR="007020F3" w:rsidTr="007020F3">
        <w:tc>
          <w:tcPr>
            <w:tcW w:w="3061" w:type="dxa"/>
          </w:tcPr>
          <w:p w:rsidR="007020F3" w:rsidRDefault="00855D85">
            <w:pPr>
              <w:pStyle w:val="Compact"/>
              <w:spacing w:after="40"/>
              <w:jc w:val="left"/>
            </w:pPr>
            <w:r>
              <w:rPr>
                <w:sz w:val="19"/>
              </w:rPr>
              <w:t>Humidité</w:t>
            </w:r>
          </w:p>
        </w:tc>
        <w:tc>
          <w:tcPr>
            <w:tcW w:w="6350" w:type="dxa"/>
          </w:tcPr>
          <w:p w:rsidR="007020F3" w:rsidRDefault="00855D85">
            <w:pPr>
              <w:pStyle w:val="Compact"/>
              <w:spacing w:after="40"/>
              <w:jc w:val="left"/>
            </w:pPr>
            <w:r>
              <w:rPr>
                <w:sz w:val="19"/>
              </w:rPr>
              <w:t>Détection de toute humidité anormale</w:t>
            </w:r>
          </w:p>
        </w:tc>
      </w:tr>
      <w:tr w:rsidR="007020F3" w:rsidTr="007020F3">
        <w:tc>
          <w:tcPr>
            <w:tcW w:w="3061" w:type="dxa"/>
          </w:tcPr>
          <w:p w:rsidR="007020F3" w:rsidRDefault="00855D85">
            <w:pPr>
              <w:pStyle w:val="Compact"/>
              <w:spacing w:after="40"/>
              <w:jc w:val="left"/>
            </w:pPr>
            <w:r>
              <w:rPr>
                <w:sz w:val="19"/>
              </w:rPr>
              <w:t>Défauts</w:t>
            </w:r>
          </w:p>
        </w:tc>
        <w:tc>
          <w:tcPr>
            <w:tcW w:w="6350" w:type="dxa"/>
          </w:tcPr>
          <w:p w:rsidR="007020F3" w:rsidRDefault="00855D85">
            <w:pPr>
              <w:pStyle w:val="Compact"/>
              <w:spacing w:after="40"/>
              <w:jc w:val="left"/>
            </w:pPr>
            <w:r>
              <w:rPr>
                <w:sz w:val="19"/>
              </w:rPr>
              <w:t>Fissures, défauts de structure, reprises à effectuer</w:t>
            </w:r>
          </w:p>
        </w:tc>
      </w:tr>
    </w:tbl>
    <w:p w:rsidR="007020F3" w:rsidRDefault="00855D85">
      <w:pPr>
        <w:pStyle w:val="Corpsdetexte"/>
      </w:pPr>
      <w:r>
        <w:rPr>
          <w:i/>
          <w:iCs/>
        </w:rPr>
        <w:t>L'application d'enduit ou de peinture vaudra acceptation sans réserve du support par l'entrepreneur, sous réserve des réserves écrites formulées lors de la réception initiale du support.</w:t>
      </w:r>
    </w:p>
    <w:p w:rsidR="007020F3" w:rsidRDefault="00855D85">
      <w:pPr>
        <w:pStyle w:val="Corpsdetexte"/>
      </w:pPr>
      <w:r>
        <w:rPr>
          <w:b/>
          <w:bCs/>
        </w:rPr>
        <w:t>PRÉPARATION DES SUPPORTS</w:t>
      </w:r>
    </w:p>
    <w:p w:rsidR="007020F3" w:rsidRDefault="00855D85">
      <w:pPr>
        <w:pStyle w:val="Corpsdetexte"/>
      </w:pPr>
      <w:r>
        <w:t>Tous les supports devront être :</w:t>
      </w:r>
    </w:p>
    <w:p w:rsidR="007020F3" w:rsidRDefault="00855D85" w:rsidP="00B614F8">
      <w:pPr>
        <w:numPr>
          <w:ilvl w:val="0"/>
          <w:numId w:val="55"/>
        </w:numPr>
      </w:pPr>
      <w:r>
        <w:t>Propres, secs, sains et cohésifs</w:t>
      </w:r>
    </w:p>
    <w:p w:rsidR="007020F3" w:rsidRDefault="00855D85" w:rsidP="00B614F8">
      <w:pPr>
        <w:numPr>
          <w:ilvl w:val="0"/>
          <w:numId w:val="55"/>
        </w:numPr>
      </w:pPr>
      <w:r>
        <w:t>Dépoussiérés, exempts de graisse, d'huiles, de laitance et de produits de décoffrage</w:t>
      </w:r>
    </w:p>
    <w:p w:rsidR="007020F3" w:rsidRDefault="00855D85">
      <w:pPr>
        <w:pStyle w:val="FirstParagraph"/>
      </w:pPr>
      <w:r>
        <w:t>Exempts de parties non adhérentes, de rouille apparente, de moisissures et de toute trace susceptible de nuire à l'adhérence.</w:t>
      </w:r>
    </w:p>
    <w:p w:rsidR="007020F3" w:rsidRDefault="00855D85">
      <w:pPr>
        <w:pStyle w:val="Corpsdetexte"/>
      </w:pPr>
      <w:r>
        <w:t>Travaux de reprise obligatoires avant toute finition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b/>
                <w:bCs/>
                <w:sz w:val="19"/>
              </w:rPr>
              <w:lastRenderedPageBreak/>
              <w:t>Type de défaut</w:t>
            </w:r>
          </w:p>
        </w:tc>
        <w:tc>
          <w:tcPr>
            <w:tcW w:w="6350" w:type="dxa"/>
          </w:tcPr>
          <w:p w:rsidR="007020F3" w:rsidRDefault="00855D85">
            <w:pPr>
              <w:pStyle w:val="Compact"/>
              <w:spacing w:after="40"/>
              <w:jc w:val="left"/>
            </w:pPr>
            <w:r>
              <w:rPr>
                <w:b/>
                <w:bCs/>
                <w:sz w:val="19"/>
              </w:rPr>
              <w:t>Traitement requis</w:t>
            </w:r>
          </w:p>
        </w:tc>
      </w:tr>
      <w:tr w:rsidR="007020F3" w:rsidTr="007020F3">
        <w:tc>
          <w:tcPr>
            <w:tcW w:w="3061" w:type="dxa"/>
          </w:tcPr>
          <w:p w:rsidR="007020F3" w:rsidRDefault="00855D85">
            <w:pPr>
              <w:pStyle w:val="Compact"/>
              <w:spacing w:after="40"/>
              <w:jc w:val="left"/>
            </w:pPr>
            <w:r>
              <w:rPr>
                <w:b/>
                <w:bCs/>
                <w:sz w:val="19"/>
              </w:rPr>
              <w:t>Trous, épaufrures, nids de gravier, éclats</w:t>
            </w:r>
          </w:p>
        </w:tc>
        <w:tc>
          <w:tcPr>
            <w:tcW w:w="6350" w:type="dxa"/>
          </w:tcPr>
          <w:p w:rsidR="007020F3" w:rsidRDefault="00855D85">
            <w:pPr>
              <w:pStyle w:val="Compact"/>
              <w:spacing w:after="40"/>
              <w:jc w:val="left"/>
            </w:pPr>
            <w:r>
              <w:rPr>
                <w:sz w:val="19"/>
              </w:rPr>
              <w:t>Rebouchage, ragréage ou armement selon le cas</w:t>
            </w:r>
          </w:p>
        </w:tc>
      </w:tr>
      <w:tr w:rsidR="007020F3" w:rsidTr="007020F3">
        <w:tc>
          <w:tcPr>
            <w:tcW w:w="3061" w:type="dxa"/>
          </w:tcPr>
          <w:p w:rsidR="007020F3" w:rsidRDefault="00855D85">
            <w:pPr>
              <w:pStyle w:val="Compact"/>
              <w:spacing w:after="40"/>
              <w:jc w:val="left"/>
            </w:pPr>
            <w:r>
              <w:rPr>
                <w:b/>
                <w:bCs/>
                <w:sz w:val="19"/>
              </w:rPr>
              <w:t>Joints imparfaits et fissures mal fermées</w:t>
            </w:r>
          </w:p>
        </w:tc>
        <w:tc>
          <w:tcPr>
            <w:tcW w:w="6350" w:type="dxa"/>
          </w:tcPr>
          <w:p w:rsidR="007020F3" w:rsidRDefault="00855D85">
            <w:pPr>
              <w:pStyle w:val="Compact"/>
              <w:spacing w:after="40"/>
              <w:jc w:val="left"/>
            </w:pPr>
            <w:r>
              <w:rPr>
                <w:sz w:val="19"/>
              </w:rPr>
              <w:t>Purge, reprise ou armement</w:t>
            </w:r>
          </w:p>
        </w:tc>
      </w:tr>
      <w:tr w:rsidR="007020F3" w:rsidTr="007020F3">
        <w:tc>
          <w:tcPr>
            <w:tcW w:w="3061" w:type="dxa"/>
          </w:tcPr>
          <w:p w:rsidR="007020F3" w:rsidRDefault="00855D85">
            <w:pPr>
              <w:pStyle w:val="Compact"/>
              <w:spacing w:after="40"/>
              <w:jc w:val="left"/>
            </w:pPr>
            <w:r>
              <w:rPr>
                <w:b/>
                <w:bCs/>
                <w:sz w:val="19"/>
              </w:rPr>
              <w:t>Humidité anormale</w:t>
            </w:r>
          </w:p>
        </w:tc>
        <w:tc>
          <w:tcPr>
            <w:tcW w:w="6350" w:type="dxa"/>
          </w:tcPr>
          <w:p w:rsidR="007020F3" w:rsidRDefault="00855D85">
            <w:pPr>
              <w:pStyle w:val="Compact"/>
              <w:spacing w:after="40"/>
              <w:jc w:val="left"/>
            </w:pPr>
            <w:r>
              <w:rPr>
                <w:sz w:val="19"/>
              </w:rPr>
              <w:t>Refus de la surface jusqu'à assèchement complet</w:t>
            </w:r>
          </w:p>
        </w:tc>
      </w:tr>
    </w:tbl>
    <w:p w:rsidR="007020F3" w:rsidRDefault="00855D85">
      <w:pPr>
        <w:pStyle w:val="Corpsdetexte"/>
      </w:pPr>
      <w:r>
        <w:rPr>
          <w:b/>
          <w:bCs/>
        </w:rPr>
        <w:t>EXIGENCES SUR LES ENDUITS</w:t>
      </w:r>
    </w:p>
    <w:p w:rsidR="007020F3" w:rsidRDefault="00855D85">
      <w:pPr>
        <w:pStyle w:val="Corpsdetexte"/>
      </w:pPr>
      <w:r>
        <w:t>L'enduit de dressage et de ragréage devra être appliqué en une ou plusieurs passes selon l'état du support, sans dépasser l'épaisseur admissible par le produit.</w:t>
      </w:r>
    </w:p>
    <w:p w:rsidR="007020F3" w:rsidRDefault="00855D85">
      <w:pPr>
        <w:pStyle w:val="Corpsdetexte"/>
      </w:pPr>
      <w:r>
        <w:t>Pour un produit de type PANTICOAT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b/>
                <w:bCs/>
                <w:sz w:val="19"/>
              </w:rPr>
              <w:t>Paramètre</w:t>
            </w:r>
          </w:p>
        </w:tc>
        <w:tc>
          <w:tcPr>
            <w:tcW w:w="6350" w:type="dxa"/>
          </w:tcPr>
          <w:p w:rsidR="007020F3" w:rsidRDefault="00855D85">
            <w:pPr>
              <w:pStyle w:val="Compact"/>
              <w:spacing w:after="40"/>
              <w:jc w:val="left"/>
            </w:pPr>
            <w:r>
              <w:rPr>
                <w:b/>
                <w:bCs/>
                <w:sz w:val="19"/>
              </w:rPr>
              <w:t>Spécification</w:t>
            </w:r>
          </w:p>
        </w:tc>
      </w:tr>
      <w:tr w:rsidR="007020F3" w:rsidTr="007020F3">
        <w:tc>
          <w:tcPr>
            <w:tcW w:w="3061" w:type="dxa"/>
          </w:tcPr>
          <w:p w:rsidR="007020F3" w:rsidRDefault="00855D85">
            <w:pPr>
              <w:pStyle w:val="Compact"/>
              <w:spacing w:after="40"/>
              <w:jc w:val="left"/>
            </w:pPr>
            <w:r>
              <w:rPr>
                <w:sz w:val="19"/>
              </w:rPr>
              <w:t>Rendement d'application</w:t>
            </w:r>
          </w:p>
        </w:tc>
        <w:tc>
          <w:tcPr>
            <w:tcW w:w="6350" w:type="dxa"/>
          </w:tcPr>
          <w:p w:rsidR="007020F3" w:rsidRDefault="00855D85">
            <w:pPr>
              <w:pStyle w:val="Compact"/>
              <w:spacing w:after="40"/>
              <w:jc w:val="left"/>
            </w:pPr>
            <w:r>
              <w:rPr>
                <w:sz w:val="19"/>
              </w:rPr>
              <w:t>Environ 3 à 5 kg/m²</w:t>
            </w:r>
          </w:p>
        </w:tc>
      </w:tr>
      <w:tr w:rsidR="007020F3" w:rsidTr="007020F3">
        <w:tc>
          <w:tcPr>
            <w:tcW w:w="3061" w:type="dxa"/>
          </w:tcPr>
          <w:p w:rsidR="007020F3" w:rsidRDefault="00855D85">
            <w:pPr>
              <w:pStyle w:val="Compact"/>
              <w:spacing w:after="40"/>
              <w:jc w:val="left"/>
            </w:pPr>
            <w:r>
              <w:rPr>
                <w:sz w:val="19"/>
              </w:rPr>
              <w:t>Épaisseur</w:t>
            </w:r>
          </w:p>
        </w:tc>
        <w:tc>
          <w:tcPr>
            <w:tcW w:w="6350" w:type="dxa"/>
          </w:tcPr>
          <w:p w:rsidR="007020F3" w:rsidRDefault="00855D85">
            <w:pPr>
              <w:pStyle w:val="Compact"/>
              <w:spacing w:after="40"/>
              <w:jc w:val="left"/>
            </w:pPr>
            <w:r>
              <w:rPr>
                <w:sz w:val="19"/>
              </w:rPr>
              <w:t>Environ 3 à 4 mm</w:t>
            </w:r>
          </w:p>
        </w:tc>
      </w:tr>
      <w:tr w:rsidR="007020F3" w:rsidTr="007020F3">
        <w:tc>
          <w:tcPr>
            <w:tcW w:w="3061" w:type="dxa"/>
          </w:tcPr>
          <w:p w:rsidR="007020F3" w:rsidRDefault="00855D85">
            <w:pPr>
              <w:pStyle w:val="Compact"/>
              <w:spacing w:after="40"/>
              <w:jc w:val="left"/>
            </w:pPr>
            <w:r>
              <w:rPr>
                <w:sz w:val="19"/>
              </w:rPr>
              <w:t>Mélange</w:t>
            </w:r>
          </w:p>
        </w:tc>
        <w:tc>
          <w:tcPr>
            <w:tcW w:w="6350" w:type="dxa"/>
          </w:tcPr>
          <w:p w:rsidR="007020F3" w:rsidRDefault="00855D85">
            <w:pPr>
              <w:pStyle w:val="Compact"/>
              <w:spacing w:after="40"/>
              <w:jc w:val="left"/>
            </w:pPr>
            <w:r>
              <w:rPr>
                <w:sz w:val="19"/>
              </w:rPr>
              <w:t>Avec ciment et eau selon des proportions précises adaptées à l'état du support</w:t>
            </w:r>
          </w:p>
        </w:tc>
      </w:tr>
      <w:tr w:rsidR="007020F3" w:rsidTr="007020F3">
        <w:tc>
          <w:tcPr>
            <w:tcW w:w="3061" w:type="dxa"/>
          </w:tcPr>
          <w:p w:rsidR="007020F3" w:rsidRDefault="00855D85">
            <w:pPr>
              <w:pStyle w:val="Compact"/>
              <w:spacing w:after="40"/>
              <w:jc w:val="left"/>
            </w:pPr>
            <w:r>
              <w:rPr>
                <w:sz w:val="19"/>
              </w:rPr>
              <w:t>Impression préalable</w:t>
            </w:r>
          </w:p>
        </w:tc>
        <w:tc>
          <w:tcPr>
            <w:tcW w:w="6350" w:type="dxa"/>
          </w:tcPr>
          <w:p w:rsidR="007020F3" w:rsidRDefault="00855D85">
            <w:pPr>
              <w:pStyle w:val="Compact"/>
              <w:spacing w:after="40"/>
              <w:jc w:val="left"/>
            </w:pPr>
            <w:r>
              <w:rPr>
                <w:sz w:val="19"/>
              </w:rPr>
              <w:t>Requise si nécessaire avant application</w:t>
            </w:r>
          </w:p>
        </w:tc>
      </w:tr>
    </w:tbl>
    <w:p w:rsidR="007020F3" w:rsidRDefault="00855D85">
      <w:pPr>
        <w:pStyle w:val="Corpsdetexte"/>
      </w:pPr>
      <w:r>
        <w:t>Exigences d'exécution :</w:t>
      </w:r>
    </w:p>
    <w:p w:rsidR="007020F3" w:rsidRDefault="00855D85" w:rsidP="00B614F8">
      <w:pPr>
        <w:numPr>
          <w:ilvl w:val="0"/>
          <w:numId w:val="56"/>
        </w:numPr>
      </w:pPr>
      <w:r>
        <w:t>Les surfaces devront être planes, régulières et aptes à recevoir la peinture de finition sans défaut visible</w:t>
      </w:r>
    </w:p>
    <w:p w:rsidR="007020F3" w:rsidRDefault="00855D85" w:rsidP="00B614F8">
      <w:pPr>
        <w:numPr>
          <w:ilvl w:val="0"/>
          <w:numId w:val="56"/>
        </w:numPr>
      </w:pPr>
      <w:r>
        <w:t>Sauf prescription particulière, l'enduit de finition devra être appliqué de manière continue, avec talochage ou lissage soigné et ponçage fin après séchage complet</w:t>
      </w:r>
    </w:p>
    <w:p w:rsidR="007020F3" w:rsidRDefault="00855D85" w:rsidP="00B614F8">
      <w:pPr>
        <w:numPr>
          <w:ilvl w:val="0"/>
          <w:numId w:val="56"/>
        </w:numPr>
      </w:pPr>
      <w:r>
        <w:t>Les zones localisées de reprise devront être fondues dans l'ensemble sans démarcation perceptible en lumière naturelle ou artificielle</w:t>
      </w:r>
    </w:p>
    <w:p w:rsidR="007020F3" w:rsidRDefault="00855D85">
      <w:pPr>
        <w:pStyle w:val="FirstParagraph"/>
      </w:pPr>
      <w:r>
        <w:rPr>
          <w:b/>
          <w:bCs/>
        </w:rPr>
        <w:t>TOLÉRANCES DE GÉOMÉTRIE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b/>
                <w:bCs/>
                <w:sz w:val="19"/>
              </w:rPr>
              <w:t>Paramètre</w:t>
            </w:r>
          </w:p>
        </w:tc>
        <w:tc>
          <w:tcPr>
            <w:tcW w:w="6350" w:type="dxa"/>
          </w:tcPr>
          <w:p w:rsidR="007020F3" w:rsidRDefault="00855D85">
            <w:pPr>
              <w:pStyle w:val="Compact"/>
              <w:spacing w:after="40"/>
              <w:jc w:val="left"/>
            </w:pPr>
            <w:r>
              <w:rPr>
                <w:b/>
                <w:bCs/>
                <w:sz w:val="19"/>
              </w:rPr>
              <w:t>Tolérance admissible</w:t>
            </w:r>
          </w:p>
        </w:tc>
      </w:tr>
      <w:tr w:rsidR="007020F3" w:rsidTr="007020F3">
        <w:tc>
          <w:tcPr>
            <w:tcW w:w="3061" w:type="dxa"/>
          </w:tcPr>
          <w:p w:rsidR="007020F3" w:rsidRDefault="00855D85">
            <w:pPr>
              <w:pStyle w:val="Compact"/>
              <w:spacing w:after="40"/>
              <w:jc w:val="left"/>
            </w:pPr>
            <w:r>
              <w:rPr>
                <w:sz w:val="19"/>
              </w:rPr>
              <w:t>Planéité (contrôlée à la règle de 2,00 m)</w:t>
            </w:r>
          </w:p>
        </w:tc>
        <w:tc>
          <w:tcPr>
            <w:tcW w:w="6350" w:type="dxa"/>
          </w:tcPr>
          <w:p w:rsidR="007020F3" w:rsidRDefault="00855D85">
            <w:pPr>
              <w:pStyle w:val="Compact"/>
              <w:spacing w:after="40"/>
              <w:jc w:val="left"/>
            </w:pPr>
            <w:r>
              <w:rPr>
                <w:sz w:val="19"/>
              </w:rPr>
              <w:t>Écart maximal : 5 mm pour les locaux courants</w:t>
            </w:r>
          </w:p>
        </w:tc>
      </w:tr>
      <w:tr w:rsidR="007020F3" w:rsidTr="007020F3">
        <w:tc>
          <w:tcPr>
            <w:tcW w:w="3061" w:type="dxa"/>
          </w:tcPr>
          <w:p w:rsidR="007020F3" w:rsidRDefault="00855D85">
            <w:pPr>
              <w:pStyle w:val="Compact"/>
              <w:spacing w:after="40"/>
              <w:jc w:val="left"/>
            </w:pPr>
            <w:r>
              <w:rPr>
                <w:sz w:val="19"/>
              </w:rPr>
              <w:t>Verticalité (enduits exécutés entre nus et repères)</w:t>
            </w:r>
          </w:p>
        </w:tc>
        <w:tc>
          <w:tcPr>
            <w:tcW w:w="6350" w:type="dxa"/>
          </w:tcPr>
          <w:p w:rsidR="007020F3" w:rsidRDefault="00855D85">
            <w:pPr>
              <w:pStyle w:val="Compact"/>
              <w:spacing w:after="40"/>
              <w:jc w:val="left"/>
            </w:pPr>
            <w:r>
              <w:rPr>
                <w:sz w:val="19"/>
              </w:rPr>
              <w:t>Écart maximal : 0,015 m sur 3 m</w:t>
            </w:r>
          </w:p>
        </w:tc>
      </w:tr>
      <w:tr w:rsidR="007020F3" w:rsidTr="007020F3">
        <w:tc>
          <w:tcPr>
            <w:tcW w:w="3061" w:type="dxa"/>
          </w:tcPr>
          <w:p w:rsidR="007020F3" w:rsidRDefault="00855D85">
            <w:pPr>
              <w:pStyle w:val="Compact"/>
              <w:spacing w:after="40"/>
              <w:jc w:val="left"/>
            </w:pPr>
            <w:r>
              <w:rPr>
                <w:sz w:val="19"/>
              </w:rPr>
              <w:t>Angles et arêtes</w:t>
            </w:r>
          </w:p>
        </w:tc>
        <w:tc>
          <w:tcPr>
            <w:tcW w:w="6350" w:type="dxa"/>
          </w:tcPr>
          <w:p w:rsidR="007020F3" w:rsidRDefault="00855D85">
            <w:pPr>
              <w:pStyle w:val="Compact"/>
              <w:spacing w:after="40"/>
              <w:jc w:val="left"/>
            </w:pPr>
            <w:r>
              <w:rPr>
                <w:sz w:val="19"/>
              </w:rPr>
              <w:t>Francs, rectilignes, réguliers, sans épaufrure ni désaffleurement</w:t>
            </w:r>
          </w:p>
        </w:tc>
      </w:tr>
    </w:tbl>
    <w:p w:rsidR="007020F3" w:rsidRDefault="00855D85">
      <w:pPr>
        <w:pStyle w:val="Corpsdetexte"/>
      </w:pPr>
      <w:r>
        <w:rPr>
          <w:i/>
          <w:iCs/>
        </w:rPr>
        <w:t>Des tolérances plus strictes pourront être exigées par le maître d'ouvrage lorsque des niveaux de finition supérieurs sont requis.</w:t>
      </w:r>
    </w:p>
    <w:p w:rsidR="007020F3" w:rsidRDefault="00855D85">
      <w:pPr>
        <w:pStyle w:val="Corpsdetexte"/>
      </w:pPr>
      <w:r>
        <w:rPr>
          <w:b/>
          <w:bCs/>
        </w:rPr>
        <w:t>ASPECT DE FINITION DES ENDUITS</w:t>
      </w:r>
    </w:p>
    <w:p w:rsidR="007020F3" w:rsidRDefault="00855D85">
      <w:pPr>
        <w:pStyle w:val="Corpsdetexte"/>
      </w:pPr>
      <w:r>
        <w:t>Les surfaces enduites devront présenter :</w:t>
      </w:r>
    </w:p>
    <w:p w:rsidR="007020F3" w:rsidRDefault="00855D85" w:rsidP="00B614F8">
      <w:pPr>
        <w:numPr>
          <w:ilvl w:val="0"/>
          <w:numId w:val="57"/>
        </w:numPr>
      </w:pPr>
      <w:r>
        <w:t>Un aspect homogène sur l'ensemble de la surface</w:t>
      </w:r>
    </w:p>
    <w:p w:rsidR="007020F3" w:rsidRDefault="00855D85" w:rsidP="00B614F8">
      <w:pPr>
        <w:numPr>
          <w:ilvl w:val="0"/>
          <w:numId w:val="57"/>
        </w:numPr>
      </w:pPr>
      <w:r>
        <w:t>Aucun faïençage, aucune fissure, aucune cloque, aucun bullage, aucune strie, aucune marque de taloche visible, aucune reprise apparente, aucune différence de texture</w:t>
      </w:r>
    </w:p>
    <w:p w:rsidR="007020F3" w:rsidRDefault="00855D85" w:rsidP="00B614F8">
      <w:pPr>
        <w:numPr>
          <w:ilvl w:val="0"/>
          <w:numId w:val="57"/>
        </w:numPr>
      </w:pPr>
      <w:r>
        <w:t>Des raccords invisibles entre bandes, reprises et angles après peinture</w:t>
      </w:r>
    </w:p>
    <w:p w:rsidR="007020F3" w:rsidRDefault="00855D85" w:rsidP="00B614F8">
      <w:pPr>
        <w:numPr>
          <w:ilvl w:val="0"/>
          <w:numId w:val="57"/>
        </w:numPr>
      </w:pPr>
      <w:r>
        <w:t>Pour les locaux exigeant un niveau de finition élevé, une surface témoin validée devra être réalisée avant exécution en série</w:t>
      </w:r>
    </w:p>
    <w:p w:rsidR="007020F3" w:rsidRDefault="00855D85">
      <w:pPr>
        <w:pStyle w:val="FirstParagraph"/>
      </w:pPr>
      <w:r>
        <w:rPr>
          <w:b/>
          <w:bCs/>
        </w:rPr>
        <w:t>SYSTÈME DE PEINTURE</w:t>
      </w:r>
    </w:p>
    <w:p w:rsidR="007020F3" w:rsidRDefault="00855D85">
      <w:pPr>
        <w:pStyle w:val="Corpsdetexte"/>
      </w:pPr>
      <w:r>
        <w:t>Le système de peinture comprendra au minimum :</w:t>
      </w:r>
    </w:p>
    <w:p w:rsidR="007020F3" w:rsidRDefault="00855D85" w:rsidP="00B614F8">
      <w:pPr>
        <w:numPr>
          <w:ilvl w:val="0"/>
          <w:numId w:val="58"/>
        </w:numPr>
      </w:pPr>
      <w:r>
        <w:lastRenderedPageBreak/>
        <w:t>La préparation du support</w:t>
      </w:r>
    </w:p>
    <w:p w:rsidR="007020F3" w:rsidRDefault="00855D85" w:rsidP="00B614F8">
      <w:pPr>
        <w:numPr>
          <w:ilvl w:val="0"/>
          <w:numId w:val="58"/>
        </w:numPr>
      </w:pPr>
      <w:r>
        <w:t>Une couche d'impression adaptée</w:t>
      </w:r>
    </w:p>
    <w:p w:rsidR="007020F3" w:rsidRDefault="00855D85" w:rsidP="00B614F8">
      <w:pPr>
        <w:numPr>
          <w:ilvl w:val="0"/>
          <w:numId w:val="58"/>
        </w:numPr>
      </w:pPr>
      <w:r>
        <w:t>Le nombre de couches de finition nécessaire pour assurer la couvrance, l'uniformité de teinte et la durabilité du revêtement</w:t>
      </w:r>
    </w:p>
    <w:p w:rsidR="007020F3" w:rsidRDefault="00855D85">
      <w:pPr>
        <w:pStyle w:val="FirstParagraph"/>
      </w:pPr>
      <w:r>
        <w:rPr>
          <w:i/>
          <w:iCs/>
        </w:rPr>
        <w:t>L'ingénieur pourra exiger des surfaces témoins fixes ou mobiles pour valider le rendu, la teinte, l'aspect et le niveau de finition avant généralisation.</w:t>
      </w:r>
    </w:p>
    <w:p w:rsidR="007020F3" w:rsidRDefault="00855D85">
      <w:pPr>
        <w:pStyle w:val="Corpsdetexte"/>
      </w:pPr>
      <w:r>
        <w:t>Tous les produits utilisés devront être :</w:t>
      </w:r>
    </w:p>
    <w:p w:rsidR="007020F3" w:rsidRDefault="00855D85" w:rsidP="00B614F8">
      <w:pPr>
        <w:numPr>
          <w:ilvl w:val="0"/>
          <w:numId w:val="59"/>
        </w:numPr>
      </w:pPr>
      <w:r>
        <w:t>De première qualité</w:t>
      </w:r>
    </w:p>
    <w:p w:rsidR="007020F3" w:rsidRDefault="00855D85" w:rsidP="00B614F8">
      <w:pPr>
        <w:numPr>
          <w:ilvl w:val="0"/>
          <w:numId w:val="59"/>
        </w:numPr>
      </w:pPr>
      <w:r>
        <w:t>Compatibles entre eux</w:t>
      </w:r>
    </w:p>
    <w:p w:rsidR="007020F3" w:rsidRDefault="00855D85" w:rsidP="00B614F8">
      <w:pPr>
        <w:numPr>
          <w:ilvl w:val="0"/>
          <w:numId w:val="59"/>
        </w:numPr>
      </w:pPr>
      <w:r>
        <w:t>Conformes aux fiches techniques du fabricant</w:t>
      </w:r>
    </w:p>
    <w:p w:rsidR="007020F3" w:rsidRDefault="00855D85">
      <w:pPr>
        <w:pStyle w:val="FirstParagraph"/>
      </w:pPr>
      <w:r>
        <w:rPr>
          <w:b/>
          <w:bCs/>
        </w:rPr>
        <w:t>APPLICATION DES PEINTURES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118" w:type="dxa"/>
          </w:tcPr>
          <w:p w:rsidR="007020F3" w:rsidRDefault="00855D85">
            <w:pPr>
              <w:pStyle w:val="Compact"/>
              <w:spacing w:after="40"/>
              <w:jc w:val="left"/>
            </w:pPr>
            <w:r>
              <w:rPr>
                <w:b/>
                <w:bCs/>
                <w:sz w:val="19"/>
              </w:rPr>
              <w:t>Type de surface</w:t>
            </w:r>
          </w:p>
        </w:tc>
        <w:tc>
          <w:tcPr>
            <w:tcW w:w="3118" w:type="dxa"/>
          </w:tcPr>
          <w:p w:rsidR="007020F3" w:rsidRDefault="00855D85">
            <w:pPr>
              <w:pStyle w:val="Compact"/>
              <w:spacing w:after="40"/>
              <w:jc w:val="left"/>
            </w:pPr>
            <w:r>
              <w:rPr>
                <w:b/>
                <w:bCs/>
                <w:sz w:val="19"/>
              </w:rPr>
              <w:t>Produit</w:t>
            </w:r>
          </w:p>
        </w:tc>
        <w:tc>
          <w:tcPr>
            <w:tcW w:w="3175" w:type="dxa"/>
          </w:tcPr>
          <w:p w:rsidR="007020F3" w:rsidRDefault="00855D85">
            <w:pPr>
              <w:pStyle w:val="Compact"/>
              <w:spacing w:after="40"/>
              <w:jc w:val="left"/>
            </w:pPr>
            <w:r>
              <w:rPr>
                <w:b/>
                <w:bCs/>
                <w:sz w:val="19"/>
              </w:rPr>
              <w:t>Nombre de couches</w:t>
            </w:r>
          </w:p>
        </w:tc>
      </w:tr>
      <w:tr w:rsidR="007020F3" w:rsidTr="007020F3">
        <w:tc>
          <w:tcPr>
            <w:tcW w:w="3118" w:type="dxa"/>
          </w:tcPr>
          <w:p w:rsidR="007020F3" w:rsidRDefault="00855D85">
            <w:pPr>
              <w:pStyle w:val="Compact"/>
              <w:spacing w:after="40"/>
              <w:jc w:val="left"/>
            </w:pPr>
            <w:r>
              <w:rPr>
                <w:sz w:val="19"/>
              </w:rPr>
              <w:t>Murs intérieurs</w:t>
            </w:r>
          </w:p>
        </w:tc>
        <w:tc>
          <w:tcPr>
            <w:tcW w:w="3118" w:type="dxa"/>
          </w:tcPr>
          <w:p w:rsidR="007020F3" w:rsidRDefault="00855D85">
            <w:pPr>
              <w:pStyle w:val="Compact"/>
              <w:spacing w:after="40"/>
              <w:jc w:val="left"/>
            </w:pPr>
            <w:r>
              <w:rPr>
                <w:sz w:val="19"/>
              </w:rPr>
              <w:t>Pantex 800</w:t>
            </w:r>
          </w:p>
        </w:tc>
        <w:tc>
          <w:tcPr>
            <w:tcW w:w="3175" w:type="dxa"/>
          </w:tcPr>
          <w:p w:rsidR="007020F3" w:rsidRDefault="00855D85">
            <w:pPr>
              <w:pStyle w:val="Compact"/>
              <w:spacing w:after="40"/>
              <w:jc w:val="left"/>
            </w:pPr>
            <w:r>
              <w:rPr>
                <w:sz w:val="19"/>
              </w:rPr>
              <w:t>Minimum 2 couches de finition (3 si le pouvoir couvrant l'exige)</w:t>
            </w:r>
          </w:p>
        </w:tc>
      </w:tr>
      <w:tr w:rsidR="007020F3" w:rsidTr="007020F3">
        <w:tc>
          <w:tcPr>
            <w:tcW w:w="3118" w:type="dxa"/>
          </w:tcPr>
          <w:p w:rsidR="007020F3" w:rsidRDefault="00855D85">
            <w:pPr>
              <w:pStyle w:val="Compact"/>
              <w:spacing w:after="40"/>
              <w:jc w:val="left"/>
            </w:pPr>
            <w:r>
              <w:rPr>
                <w:sz w:val="19"/>
              </w:rPr>
              <w:t>Murs extérieurs</w:t>
            </w:r>
          </w:p>
        </w:tc>
        <w:tc>
          <w:tcPr>
            <w:tcW w:w="3118" w:type="dxa"/>
          </w:tcPr>
          <w:p w:rsidR="007020F3" w:rsidRDefault="00855D85">
            <w:pPr>
              <w:pStyle w:val="Compact"/>
              <w:spacing w:after="40"/>
              <w:jc w:val="left"/>
            </w:pPr>
            <w:r>
              <w:rPr>
                <w:sz w:val="19"/>
              </w:rPr>
              <w:t>Pantex 1300</w:t>
            </w:r>
          </w:p>
        </w:tc>
        <w:tc>
          <w:tcPr>
            <w:tcW w:w="3175" w:type="dxa"/>
          </w:tcPr>
          <w:p w:rsidR="007020F3" w:rsidRDefault="00855D85">
            <w:pPr>
              <w:pStyle w:val="Compact"/>
              <w:spacing w:after="40"/>
              <w:jc w:val="left"/>
            </w:pPr>
            <w:r>
              <w:rPr>
                <w:sz w:val="19"/>
              </w:rPr>
              <w:t>Minimum 2 couches de finition (3 si le pouvoir couvrant l'exige)</w:t>
            </w:r>
          </w:p>
        </w:tc>
      </w:tr>
      <w:tr w:rsidR="007020F3" w:rsidTr="007020F3">
        <w:tc>
          <w:tcPr>
            <w:tcW w:w="3118" w:type="dxa"/>
          </w:tcPr>
          <w:p w:rsidR="007020F3" w:rsidRDefault="00855D85">
            <w:pPr>
              <w:pStyle w:val="Compact"/>
              <w:spacing w:after="40"/>
              <w:jc w:val="left"/>
            </w:pPr>
            <w:r>
              <w:rPr>
                <w:sz w:val="19"/>
              </w:rPr>
              <w:t>Soubassement (15 cm)</w:t>
            </w:r>
          </w:p>
        </w:tc>
        <w:tc>
          <w:tcPr>
            <w:tcW w:w="3118" w:type="dxa"/>
          </w:tcPr>
          <w:p w:rsidR="007020F3" w:rsidRDefault="00855D85">
            <w:pPr>
              <w:pStyle w:val="Compact"/>
              <w:spacing w:after="40"/>
              <w:jc w:val="left"/>
            </w:pPr>
            <w:r>
              <w:rPr>
                <w:sz w:val="19"/>
              </w:rPr>
              <w:t>Peinture glycérophtalique</w:t>
            </w:r>
          </w:p>
        </w:tc>
        <w:tc>
          <w:tcPr>
            <w:tcW w:w="3175" w:type="dxa"/>
          </w:tcPr>
          <w:p w:rsidR="007020F3" w:rsidRDefault="00855D85">
            <w:pPr>
              <w:pStyle w:val="Compact"/>
              <w:spacing w:after="40"/>
              <w:jc w:val="left"/>
            </w:pPr>
            <w:r>
              <w:rPr>
                <w:sz w:val="19"/>
              </w:rPr>
              <w:t>2 couches</w:t>
            </w:r>
          </w:p>
        </w:tc>
      </w:tr>
    </w:tbl>
    <w:p w:rsidR="007020F3" w:rsidRDefault="00855D85">
      <w:pPr>
        <w:pStyle w:val="Corpsdetexte"/>
      </w:pPr>
      <w:r>
        <w:t>Exigences d'application :</w:t>
      </w:r>
    </w:p>
    <w:p w:rsidR="007020F3" w:rsidRDefault="00855D85" w:rsidP="00B614F8">
      <w:pPr>
        <w:numPr>
          <w:ilvl w:val="0"/>
          <w:numId w:val="60"/>
        </w:numPr>
      </w:pPr>
      <w:r>
        <w:t>Les supports devront être parfaitement secs, propres et préparés</w:t>
      </w:r>
    </w:p>
    <w:p w:rsidR="007020F3" w:rsidRDefault="00855D85" w:rsidP="00B614F8">
      <w:pPr>
        <w:numPr>
          <w:ilvl w:val="0"/>
          <w:numId w:val="60"/>
        </w:numPr>
      </w:pPr>
      <w:r>
        <w:t>L'entreprise devra respecter les temps de séchage, les rendements, les taux de dilution et les conditions climatiques prescrits par le fabricant</w:t>
      </w:r>
    </w:p>
    <w:p w:rsidR="007020F3" w:rsidRDefault="00855D85" w:rsidP="00B614F8">
      <w:pPr>
        <w:numPr>
          <w:ilvl w:val="0"/>
          <w:numId w:val="60"/>
        </w:numPr>
      </w:pPr>
      <w:r>
        <w:t>Les couches devront être croisées, régulières et uniformes</w:t>
      </w:r>
    </w:p>
    <w:p w:rsidR="007020F3" w:rsidRDefault="00855D85" w:rsidP="00B614F8">
      <w:pPr>
        <w:numPr>
          <w:ilvl w:val="0"/>
          <w:numId w:val="60"/>
        </w:numPr>
      </w:pPr>
      <w:r>
        <w:t>Aucune trace de rouleau, coulure, surépaisseur, manque, embu ni lustrage parasite ne sera toléré</w:t>
      </w:r>
    </w:p>
    <w:p w:rsidR="007020F3" w:rsidRDefault="00855D85" w:rsidP="00B614F8">
      <w:pPr>
        <w:numPr>
          <w:ilvl w:val="0"/>
          <w:numId w:val="60"/>
        </w:numPr>
      </w:pPr>
      <w:r>
        <w:t>Les reprises en cours de surface devront être évitées ou fondues de manière invisible</w:t>
      </w:r>
    </w:p>
    <w:p w:rsidR="007020F3" w:rsidRDefault="00855D85">
      <w:pPr>
        <w:pStyle w:val="FirstParagraph"/>
      </w:pPr>
      <w:r>
        <w:t>CRITÈRES D'ACCEPTATION</w:t>
      </w:r>
    </w:p>
    <w:p w:rsidR="007020F3" w:rsidRDefault="00855D85">
      <w:pPr>
        <w:pStyle w:val="Corpsdetexte"/>
      </w:pPr>
      <w:r>
        <w:t>Les défauts suivants entraîneront le refus obligatoire et la reprise aux frais de l'entrepreneur, sans délai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b/>
                <w:bCs/>
                <w:sz w:val="19"/>
              </w:rPr>
              <w:t>Catégorie de défaut</w:t>
            </w:r>
          </w:p>
        </w:tc>
        <w:tc>
          <w:tcPr>
            <w:tcW w:w="6350" w:type="dxa"/>
          </w:tcPr>
          <w:p w:rsidR="007020F3" w:rsidRDefault="00855D85">
            <w:pPr>
              <w:pStyle w:val="Compact"/>
              <w:spacing w:after="40"/>
              <w:jc w:val="left"/>
            </w:pPr>
            <w:r>
              <w:rPr>
                <w:b/>
                <w:bCs/>
                <w:sz w:val="19"/>
              </w:rPr>
              <w:t>Description</w:t>
            </w:r>
          </w:p>
        </w:tc>
      </w:tr>
      <w:tr w:rsidR="007020F3" w:rsidTr="007020F3">
        <w:tc>
          <w:tcPr>
            <w:tcW w:w="3061" w:type="dxa"/>
          </w:tcPr>
          <w:p w:rsidR="007020F3" w:rsidRDefault="00855D85">
            <w:pPr>
              <w:pStyle w:val="Compact"/>
              <w:spacing w:after="40"/>
              <w:jc w:val="left"/>
            </w:pPr>
            <w:r>
              <w:rPr>
                <w:sz w:val="19"/>
              </w:rPr>
              <w:t>Défauts géométriques</w:t>
            </w:r>
          </w:p>
        </w:tc>
        <w:tc>
          <w:tcPr>
            <w:tcW w:w="6350" w:type="dxa"/>
          </w:tcPr>
          <w:p w:rsidR="007020F3" w:rsidRDefault="00855D85">
            <w:pPr>
              <w:pStyle w:val="Compact"/>
              <w:spacing w:after="40"/>
              <w:jc w:val="left"/>
            </w:pPr>
            <w:r>
              <w:rPr>
                <w:sz w:val="19"/>
              </w:rPr>
              <w:t>Défauts de planéité ou d'aplomb au-delà des tolérances admises</w:t>
            </w:r>
          </w:p>
        </w:tc>
      </w:tr>
      <w:tr w:rsidR="007020F3" w:rsidTr="007020F3">
        <w:tc>
          <w:tcPr>
            <w:tcW w:w="3061" w:type="dxa"/>
          </w:tcPr>
          <w:p w:rsidR="007020F3" w:rsidRDefault="00855D85">
            <w:pPr>
              <w:pStyle w:val="Compact"/>
              <w:spacing w:after="40"/>
              <w:jc w:val="left"/>
            </w:pPr>
            <w:r>
              <w:rPr>
                <w:sz w:val="19"/>
              </w:rPr>
              <w:t>Défauts d'enduit</w:t>
            </w:r>
          </w:p>
        </w:tc>
        <w:tc>
          <w:tcPr>
            <w:tcW w:w="6350" w:type="dxa"/>
          </w:tcPr>
          <w:p w:rsidR="007020F3" w:rsidRDefault="00855D85">
            <w:pPr>
              <w:pStyle w:val="Compact"/>
              <w:spacing w:after="40"/>
              <w:jc w:val="left"/>
            </w:pPr>
            <w:r>
              <w:rPr>
                <w:sz w:val="19"/>
              </w:rPr>
              <w:t>Enduits fissurés, poudreux, cloqués, décollés, farinants ou mal lissés</w:t>
            </w:r>
          </w:p>
        </w:tc>
      </w:tr>
      <w:tr w:rsidR="007020F3" w:rsidTr="007020F3">
        <w:tc>
          <w:tcPr>
            <w:tcW w:w="3061" w:type="dxa"/>
          </w:tcPr>
          <w:p w:rsidR="007020F3" w:rsidRDefault="00855D85">
            <w:pPr>
              <w:pStyle w:val="Compact"/>
              <w:spacing w:after="40"/>
              <w:jc w:val="left"/>
            </w:pPr>
            <w:r>
              <w:rPr>
                <w:sz w:val="19"/>
              </w:rPr>
              <w:t>Défauts de peinture</w:t>
            </w:r>
          </w:p>
        </w:tc>
        <w:tc>
          <w:tcPr>
            <w:tcW w:w="6350" w:type="dxa"/>
          </w:tcPr>
          <w:p w:rsidR="007020F3" w:rsidRDefault="00855D85">
            <w:pPr>
              <w:pStyle w:val="Compact"/>
              <w:spacing w:after="40"/>
              <w:jc w:val="left"/>
            </w:pPr>
            <w:r>
              <w:rPr>
                <w:sz w:val="19"/>
              </w:rPr>
              <w:t>Différences de teinte ou de brillance, coulures, manques, reprises visibles ou défauts de couverture</w:t>
            </w:r>
          </w:p>
        </w:tc>
      </w:tr>
      <w:tr w:rsidR="007020F3" w:rsidTr="007020F3">
        <w:tc>
          <w:tcPr>
            <w:tcW w:w="3061" w:type="dxa"/>
          </w:tcPr>
          <w:p w:rsidR="007020F3" w:rsidRDefault="00855D85">
            <w:pPr>
              <w:pStyle w:val="Compact"/>
              <w:spacing w:after="40"/>
              <w:jc w:val="left"/>
            </w:pPr>
            <w:r>
              <w:rPr>
                <w:sz w:val="19"/>
              </w:rPr>
              <w:t>Défauts de détail</w:t>
            </w:r>
          </w:p>
        </w:tc>
        <w:tc>
          <w:tcPr>
            <w:tcW w:w="6350" w:type="dxa"/>
          </w:tcPr>
          <w:p w:rsidR="007020F3" w:rsidRDefault="00855D85">
            <w:pPr>
              <w:pStyle w:val="Compact"/>
              <w:spacing w:after="40"/>
              <w:jc w:val="left"/>
            </w:pPr>
            <w:r>
              <w:rPr>
                <w:sz w:val="19"/>
              </w:rPr>
              <w:t>Angles, tableaux, arêtes ou raccords mal exécutés</w:t>
            </w:r>
          </w:p>
        </w:tc>
      </w:tr>
      <w:tr w:rsidR="007020F3" w:rsidTr="007020F3">
        <w:tc>
          <w:tcPr>
            <w:tcW w:w="3061" w:type="dxa"/>
          </w:tcPr>
          <w:p w:rsidR="007020F3" w:rsidRDefault="00855D85">
            <w:pPr>
              <w:pStyle w:val="Compact"/>
              <w:spacing w:after="40"/>
              <w:jc w:val="left"/>
            </w:pPr>
            <w:r>
              <w:rPr>
                <w:sz w:val="19"/>
              </w:rPr>
              <w:t>Contamination</w:t>
            </w:r>
          </w:p>
        </w:tc>
        <w:tc>
          <w:tcPr>
            <w:tcW w:w="6350" w:type="dxa"/>
          </w:tcPr>
          <w:p w:rsidR="007020F3" w:rsidRDefault="00855D85">
            <w:pPr>
              <w:pStyle w:val="Compact"/>
              <w:spacing w:after="40"/>
              <w:jc w:val="left"/>
            </w:pPr>
            <w:r>
              <w:rPr>
                <w:sz w:val="19"/>
              </w:rPr>
              <w:t>Salissures, bavures, éclaboussures ou dégradations d'ouvrages adjacents</w:t>
            </w:r>
          </w:p>
        </w:tc>
      </w:tr>
    </w:tbl>
    <w:p w:rsidR="007020F3" w:rsidRDefault="00855D85">
      <w:pPr>
        <w:pStyle w:val="Corpsdetexte"/>
      </w:pPr>
      <w:r>
        <w:rPr>
          <w:b/>
          <w:bCs/>
        </w:rPr>
        <w:t>SURFACES TÉMOINS</w:t>
      </w:r>
    </w:p>
    <w:p w:rsidR="007020F3" w:rsidRDefault="00855D85">
      <w:pPr>
        <w:pStyle w:val="Corpsdetexte"/>
      </w:pPr>
      <w:r>
        <w:t>Avant l'exécution de l'ensemble du chantier, l'entrepreneur réalisera, à la demande de l'ingénieur, une ou plusieurs surfaces témoins par type de support et par système de finition.</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b/>
                <w:bCs/>
                <w:sz w:val="19"/>
              </w:rPr>
              <w:t>Exigence</w:t>
            </w:r>
          </w:p>
        </w:tc>
        <w:tc>
          <w:tcPr>
            <w:tcW w:w="6350" w:type="dxa"/>
          </w:tcPr>
          <w:p w:rsidR="007020F3" w:rsidRDefault="00855D85">
            <w:pPr>
              <w:pStyle w:val="Compact"/>
              <w:spacing w:after="40"/>
              <w:jc w:val="left"/>
            </w:pPr>
            <w:r>
              <w:rPr>
                <w:b/>
                <w:bCs/>
                <w:sz w:val="19"/>
              </w:rPr>
              <w:t>Détail</w:t>
            </w:r>
          </w:p>
        </w:tc>
      </w:tr>
      <w:tr w:rsidR="007020F3" w:rsidTr="007020F3">
        <w:tc>
          <w:tcPr>
            <w:tcW w:w="3061" w:type="dxa"/>
          </w:tcPr>
          <w:p w:rsidR="007020F3" w:rsidRDefault="00855D85">
            <w:pPr>
              <w:pStyle w:val="Compact"/>
              <w:spacing w:after="40"/>
              <w:jc w:val="left"/>
            </w:pPr>
            <w:r>
              <w:rPr>
                <w:sz w:val="19"/>
              </w:rPr>
              <w:t>Conservation</w:t>
            </w:r>
          </w:p>
        </w:tc>
        <w:tc>
          <w:tcPr>
            <w:tcW w:w="6350" w:type="dxa"/>
          </w:tcPr>
          <w:p w:rsidR="007020F3" w:rsidRDefault="00855D85">
            <w:pPr>
              <w:pStyle w:val="Compact"/>
              <w:spacing w:after="40"/>
              <w:jc w:val="left"/>
            </w:pPr>
            <w:r>
              <w:rPr>
                <w:sz w:val="19"/>
              </w:rPr>
              <w:t>Les surfaces témoins devront être maintenues jusqu'à la réception</w:t>
            </w:r>
          </w:p>
        </w:tc>
      </w:tr>
      <w:tr w:rsidR="007020F3" w:rsidTr="007020F3">
        <w:tc>
          <w:tcPr>
            <w:tcW w:w="3061" w:type="dxa"/>
          </w:tcPr>
          <w:p w:rsidR="007020F3" w:rsidRDefault="00855D85">
            <w:pPr>
              <w:pStyle w:val="Compact"/>
              <w:spacing w:after="40"/>
              <w:jc w:val="left"/>
            </w:pPr>
            <w:r>
              <w:rPr>
                <w:sz w:val="19"/>
              </w:rPr>
              <w:t>Rôle de référence</w:t>
            </w:r>
          </w:p>
        </w:tc>
        <w:tc>
          <w:tcPr>
            <w:tcW w:w="6350" w:type="dxa"/>
          </w:tcPr>
          <w:p w:rsidR="007020F3" w:rsidRDefault="00855D85">
            <w:pPr>
              <w:pStyle w:val="Compact"/>
              <w:spacing w:after="40"/>
              <w:jc w:val="left"/>
            </w:pPr>
            <w:r>
              <w:rPr>
                <w:sz w:val="19"/>
              </w:rPr>
              <w:t>Serviront de référence pour le contrôle de l'aspect, de la teinte, de la texture et de la qualité d'exécution</w:t>
            </w:r>
          </w:p>
        </w:tc>
      </w:tr>
      <w:tr w:rsidR="007020F3" w:rsidTr="007020F3">
        <w:tc>
          <w:tcPr>
            <w:tcW w:w="3061" w:type="dxa"/>
          </w:tcPr>
          <w:p w:rsidR="007020F3" w:rsidRDefault="00855D85">
            <w:pPr>
              <w:pStyle w:val="Compact"/>
              <w:spacing w:after="40"/>
              <w:jc w:val="left"/>
            </w:pPr>
            <w:r>
              <w:rPr>
                <w:sz w:val="19"/>
              </w:rPr>
              <w:lastRenderedPageBreak/>
              <w:t>Autorisation de production</w:t>
            </w:r>
          </w:p>
        </w:tc>
        <w:tc>
          <w:tcPr>
            <w:tcW w:w="6350" w:type="dxa"/>
          </w:tcPr>
          <w:p w:rsidR="007020F3" w:rsidRDefault="00855D85">
            <w:pPr>
              <w:pStyle w:val="Compact"/>
              <w:spacing w:after="40"/>
              <w:jc w:val="left"/>
            </w:pPr>
            <w:r>
              <w:rPr>
                <w:sz w:val="19"/>
              </w:rPr>
              <w:t>Aucune production en série ne sera admise avant validation écrite de ces témoins</w:t>
            </w:r>
          </w:p>
        </w:tc>
      </w:tr>
    </w:tbl>
    <w:p w:rsidR="007020F3" w:rsidRDefault="00855D85">
      <w:pPr>
        <w:pStyle w:val="Corpsdetexte"/>
      </w:pPr>
      <w:r>
        <w:rPr>
          <w:b/>
          <w:bCs/>
        </w:rPr>
        <w:t>RÉCEPTION ET REPRISES</w:t>
      </w:r>
    </w:p>
    <w:p w:rsidR="007020F3" w:rsidRDefault="00855D85">
      <w:pPr>
        <w:pStyle w:val="Corpsdetexte"/>
      </w:pPr>
      <w:r>
        <w:t>La réception des ouvrages ne pourra intervenir qu'après :</w:t>
      </w:r>
    </w:p>
    <w:p w:rsidR="007020F3" w:rsidRDefault="00855D85" w:rsidP="00B614F8">
      <w:pPr>
        <w:numPr>
          <w:ilvl w:val="0"/>
          <w:numId w:val="61"/>
        </w:numPr>
      </w:pPr>
      <w:r>
        <w:t>Contrôle visuel</w:t>
      </w:r>
    </w:p>
    <w:p w:rsidR="007020F3" w:rsidRDefault="00855D85" w:rsidP="00B614F8">
      <w:pPr>
        <w:numPr>
          <w:ilvl w:val="0"/>
          <w:numId w:val="61"/>
        </w:numPr>
      </w:pPr>
      <w:r>
        <w:t>Contrôle de planéité</w:t>
      </w:r>
    </w:p>
    <w:p w:rsidR="007020F3" w:rsidRDefault="00855D85" w:rsidP="00B614F8">
      <w:pPr>
        <w:numPr>
          <w:ilvl w:val="0"/>
          <w:numId w:val="61"/>
        </w:numPr>
      </w:pPr>
      <w:r>
        <w:t>Vérification de l'aspect des angles et des arêtes</w:t>
      </w:r>
    </w:p>
    <w:p w:rsidR="007020F3" w:rsidRDefault="00855D85" w:rsidP="00B614F8">
      <w:pPr>
        <w:numPr>
          <w:ilvl w:val="0"/>
          <w:numId w:val="61"/>
        </w:numPr>
      </w:pPr>
      <w:r>
        <w:t>Validation de la conformité des finitions</w:t>
      </w:r>
    </w:p>
    <w:p w:rsidR="007020F3" w:rsidRDefault="00855D85">
      <w:pPr>
        <w:pStyle w:val="FirstParagraph"/>
      </w:pPr>
      <w:r>
        <w:rPr>
          <w:i/>
          <w:iCs/>
        </w:rPr>
        <w:t>Toute non-conformité constatée à la réception, pendant les opérations préalables à la réception ou pendant la période de garantie, fera l'objet d'une reprise complète aux frais de l'entreprise, sans supplément de prix ni prolongation non justifiée du délai d'exécution.</w:t>
      </w:r>
    </w:p>
    <w:p w:rsidR="007020F3" w:rsidRDefault="00855D85">
      <w:pPr>
        <w:pStyle w:val="Corpsdetexte"/>
      </w:pPr>
      <w:r>
        <w:rPr>
          <w:b/>
          <w:bCs/>
        </w:rPr>
        <w:t>PROTECTION ET NETTOYAGE</w:t>
      </w:r>
    </w:p>
    <w:p w:rsidR="007020F3" w:rsidRDefault="00855D85">
      <w:pPr>
        <w:pStyle w:val="Corpsdetexte"/>
      </w:pPr>
      <w:r>
        <w:t>L'entrepreneur assurera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b/>
                <w:bCs/>
                <w:sz w:val="19"/>
              </w:rPr>
              <w:t>Obligation</w:t>
            </w:r>
          </w:p>
        </w:tc>
        <w:tc>
          <w:tcPr>
            <w:tcW w:w="6350" w:type="dxa"/>
          </w:tcPr>
          <w:p w:rsidR="007020F3" w:rsidRDefault="00855D85">
            <w:pPr>
              <w:pStyle w:val="Compact"/>
              <w:spacing w:after="40"/>
              <w:jc w:val="left"/>
            </w:pPr>
            <w:r>
              <w:rPr>
                <w:b/>
                <w:bCs/>
                <w:sz w:val="19"/>
              </w:rPr>
              <w:t>Étendue</w:t>
            </w:r>
          </w:p>
        </w:tc>
      </w:tr>
      <w:tr w:rsidR="007020F3" w:rsidTr="007020F3">
        <w:tc>
          <w:tcPr>
            <w:tcW w:w="3061" w:type="dxa"/>
          </w:tcPr>
          <w:p w:rsidR="007020F3" w:rsidRDefault="00855D85">
            <w:pPr>
              <w:pStyle w:val="Compact"/>
              <w:spacing w:after="40"/>
              <w:jc w:val="left"/>
            </w:pPr>
            <w:r>
              <w:rPr>
                <w:sz w:val="19"/>
              </w:rPr>
              <w:t>Protection</w:t>
            </w:r>
          </w:p>
        </w:tc>
        <w:tc>
          <w:tcPr>
            <w:tcW w:w="6350" w:type="dxa"/>
          </w:tcPr>
          <w:p w:rsidR="007020F3" w:rsidRDefault="00855D85">
            <w:pPr>
              <w:pStyle w:val="Compact"/>
              <w:spacing w:after="40"/>
              <w:jc w:val="left"/>
            </w:pPr>
            <w:r>
              <w:rPr>
                <w:sz w:val="19"/>
              </w:rPr>
              <w:t>Toutes les menuiseries, sols, équipements, appareillages, quincailleries, vitrages et ouvrages déjà exécutés</w:t>
            </w:r>
          </w:p>
        </w:tc>
      </w:tr>
      <w:tr w:rsidR="007020F3" w:rsidTr="007020F3">
        <w:tc>
          <w:tcPr>
            <w:tcW w:w="3061" w:type="dxa"/>
          </w:tcPr>
          <w:p w:rsidR="007020F3" w:rsidRDefault="00855D85">
            <w:pPr>
              <w:pStyle w:val="Compact"/>
              <w:spacing w:after="40"/>
              <w:jc w:val="left"/>
            </w:pPr>
            <w:r>
              <w:rPr>
                <w:sz w:val="19"/>
              </w:rPr>
              <w:t>Nettoyage</w:t>
            </w:r>
          </w:p>
        </w:tc>
        <w:tc>
          <w:tcPr>
            <w:tcW w:w="6350" w:type="dxa"/>
          </w:tcPr>
          <w:p w:rsidR="007020F3" w:rsidRDefault="00855D85">
            <w:pPr>
              <w:pStyle w:val="Compact"/>
              <w:spacing w:after="40"/>
              <w:jc w:val="left"/>
            </w:pPr>
            <w:r>
              <w:rPr>
                <w:sz w:val="19"/>
              </w:rPr>
              <w:t>Nettoyage complet des locaux et évacuation de l'ensemble des déchets</w:t>
            </w:r>
          </w:p>
        </w:tc>
      </w:tr>
      <w:tr w:rsidR="007020F3" w:rsidTr="007020F3">
        <w:tc>
          <w:tcPr>
            <w:tcW w:w="3061" w:type="dxa"/>
          </w:tcPr>
          <w:p w:rsidR="007020F3" w:rsidRDefault="00855D85">
            <w:pPr>
              <w:pStyle w:val="Compact"/>
              <w:spacing w:after="40"/>
              <w:jc w:val="left"/>
            </w:pPr>
            <w:r>
              <w:rPr>
                <w:sz w:val="19"/>
              </w:rPr>
              <w:t>Remise en état</w:t>
            </w:r>
          </w:p>
        </w:tc>
        <w:tc>
          <w:tcPr>
            <w:tcW w:w="6350" w:type="dxa"/>
          </w:tcPr>
          <w:p w:rsidR="007020F3" w:rsidRDefault="00855D85">
            <w:pPr>
              <w:pStyle w:val="Compact"/>
              <w:spacing w:after="40"/>
              <w:jc w:val="left"/>
            </w:pPr>
            <w:r>
              <w:rPr>
                <w:sz w:val="19"/>
              </w:rPr>
              <w:t>Remise en état des abords dans leur état initial avant réception</w:t>
            </w:r>
          </w:p>
        </w:tc>
      </w:tr>
      <w:tr w:rsidR="007020F3" w:rsidTr="007020F3">
        <w:tc>
          <w:tcPr>
            <w:tcW w:w="3061" w:type="dxa"/>
          </w:tcPr>
          <w:p w:rsidR="007020F3" w:rsidRDefault="00855D85">
            <w:pPr>
              <w:pStyle w:val="Compact"/>
              <w:spacing w:after="40"/>
              <w:jc w:val="left"/>
            </w:pPr>
            <w:r>
              <w:rPr>
                <w:sz w:val="19"/>
              </w:rPr>
              <w:t>Réparations</w:t>
            </w:r>
          </w:p>
        </w:tc>
        <w:tc>
          <w:tcPr>
            <w:tcW w:w="6350" w:type="dxa"/>
          </w:tcPr>
          <w:p w:rsidR="007020F3" w:rsidRDefault="00855D85">
            <w:pPr>
              <w:pStyle w:val="Compact"/>
              <w:spacing w:after="40"/>
              <w:jc w:val="left"/>
            </w:pPr>
            <w:r>
              <w:rPr>
                <w:sz w:val="19"/>
              </w:rPr>
              <w:t>Toute dégradation causée par les interventions de l'entrepreneur sera réparée à ses frais</w:t>
            </w:r>
          </w:p>
        </w:tc>
      </w:tr>
    </w:tbl>
    <w:p w:rsidR="007020F3" w:rsidRDefault="00855D85">
      <w:pPr>
        <w:pStyle w:val="Corpsdetexte"/>
      </w:pPr>
      <w:r>
        <w:rPr>
          <w:b/>
          <w:bCs/>
        </w:rPr>
        <w:t>Exigences Environnementales et Sociales (EES)</w:t>
      </w:r>
    </w:p>
    <w:p w:rsidR="007020F3" w:rsidRDefault="00855D85">
      <w:pPr>
        <w:pStyle w:val="Corpsdetexte"/>
      </w:pPr>
      <w:r>
        <w:t>MESURES DE SAUVEGARDE ENVIRONNEMENTALE ET SOCIALE</w:t>
      </w:r>
    </w:p>
    <w:p w:rsidR="007020F3" w:rsidRDefault="00855D85">
      <w:pPr>
        <w:pStyle w:val="Corpsdetexte"/>
      </w:pPr>
      <w:r>
        <w:t>L’entrepreneur devra prendre en compte au cours de l’exécution du sous-projet, les mesures de sauvegardes environnementales et sociales :</w:t>
      </w:r>
    </w:p>
    <w:p w:rsidR="007020F3" w:rsidRDefault="00855D85" w:rsidP="00B614F8">
      <w:pPr>
        <w:pStyle w:val="Compact"/>
        <w:numPr>
          <w:ilvl w:val="0"/>
          <w:numId w:val="62"/>
        </w:numPr>
      </w:pPr>
      <w:r>
        <w:t>Produire un Cahier de Charge Environnemental et Social (CCES) séparé du projet d’exécution ;</w:t>
      </w:r>
    </w:p>
    <w:p w:rsidR="007020F3" w:rsidRDefault="00855D85" w:rsidP="00B614F8">
      <w:pPr>
        <w:pStyle w:val="Compact"/>
        <w:numPr>
          <w:ilvl w:val="0"/>
          <w:numId w:val="62"/>
        </w:numPr>
      </w:pPr>
      <w:r>
        <w:t>Installer une plaque de sensibilisation sur les mesures de sécurité avec les mentions suivantes (Chantier interdit au public, balisage des zones à risque du chantier, port des EPI obligatoires) ;</w:t>
      </w:r>
    </w:p>
    <w:p w:rsidR="007020F3" w:rsidRDefault="00855D85" w:rsidP="00B614F8">
      <w:pPr>
        <w:pStyle w:val="Compact"/>
        <w:numPr>
          <w:ilvl w:val="0"/>
          <w:numId w:val="62"/>
        </w:numPr>
      </w:pPr>
      <w:r>
        <w:t>Installer une plaque de signalisation du chantier modèle PROLOG ;</w:t>
      </w:r>
    </w:p>
    <w:p w:rsidR="007020F3" w:rsidRDefault="00855D85" w:rsidP="00B614F8">
      <w:pPr>
        <w:pStyle w:val="Compact"/>
        <w:numPr>
          <w:ilvl w:val="0"/>
          <w:numId w:val="62"/>
        </w:numPr>
      </w:pPr>
      <w:r>
        <w:t>Signature des contrats ou des lettres d’engagement aux employés du chantier ;</w:t>
      </w:r>
    </w:p>
    <w:p w:rsidR="007020F3" w:rsidRDefault="00855D85" w:rsidP="00B614F8">
      <w:pPr>
        <w:pStyle w:val="Compact"/>
        <w:numPr>
          <w:ilvl w:val="0"/>
          <w:numId w:val="62"/>
        </w:numPr>
      </w:pPr>
      <w:r>
        <w:t>Procéder aux visites médicales d’embauche pour tous les employés ;</w:t>
      </w:r>
    </w:p>
    <w:p w:rsidR="007020F3" w:rsidRDefault="00855D85" w:rsidP="00B614F8">
      <w:pPr>
        <w:pStyle w:val="Compact"/>
        <w:numPr>
          <w:ilvl w:val="0"/>
          <w:numId w:val="62"/>
        </w:numPr>
      </w:pPr>
      <w:r>
        <w:t>Procéder à la distribution des Equipements de Protection Individuelle (EPI) à tous les employés du chantier ;</w:t>
      </w:r>
    </w:p>
    <w:p w:rsidR="007020F3" w:rsidRDefault="00855D85" w:rsidP="00B614F8">
      <w:pPr>
        <w:pStyle w:val="Compact"/>
        <w:numPr>
          <w:ilvl w:val="0"/>
          <w:numId w:val="62"/>
        </w:numPr>
      </w:pPr>
      <w:r>
        <w:t>Doter le chantier de poubelle pour la gestion des déchets, d’une boîte à pharmacie pour les premiers soins ;</w:t>
      </w:r>
    </w:p>
    <w:p w:rsidR="007020F3" w:rsidRDefault="00855D85" w:rsidP="00B614F8">
      <w:pPr>
        <w:pStyle w:val="Compact"/>
        <w:numPr>
          <w:ilvl w:val="0"/>
          <w:numId w:val="62"/>
        </w:numPr>
      </w:pPr>
      <w:r>
        <w:t>Produire les rapports environnementaux et sociaux mensuels durant la période du chantier ;</w:t>
      </w:r>
    </w:p>
    <w:p w:rsidR="007020F3" w:rsidRDefault="00855D85" w:rsidP="00B614F8">
      <w:pPr>
        <w:pStyle w:val="Compact"/>
        <w:numPr>
          <w:ilvl w:val="0"/>
          <w:numId w:val="62"/>
        </w:numPr>
      </w:pPr>
      <w:r>
        <w:t>Procès-verbaux des réunions de sensibilisation hebdomadaires sur les mesures d’hygiène, de sécurité, de santé, des Violences Basées sur le Genre (VBG), du Mécanisme de Gestion des Plaintes (MGP), et environnement ;</w:t>
      </w:r>
    </w:p>
    <w:p w:rsidR="007020F3" w:rsidRDefault="00855D85" w:rsidP="00B614F8">
      <w:pPr>
        <w:pStyle w:val="Compact"/>
        <w:numPr>
          <w:ilvl w:val="0"/>
          <w:numId w:val="62"/>
        </w:numPr>
      </w:pPr>
      <w:r>
        <w:t>Produire le procès-verbal de formation des membres du comité de suivi et de gestion de la localité bénéficiaire ;</w:t>
      </w:r>
    </w:p>
    <w:p w:rsidR="007020F3" w:rsidRDefault="00855D85" w:rsidP="00B614F8">
      <w:pPr>
        <w:pStyle w:val="Compact"/>
        <w:numPr>
          <w:ilvl w:val="0"/>
          <w:numId w:val="62"/>
        </w:numPr>
      </w:pPr>
      <w:r>
        <w:lastRenderedPageBreak/>
        <w:t>Doter le chantier d’une boîte à suggestion et d’un registre pour l’enregistrement des plaintes pour le suivi du Mécanisme de Gestion des Plaintes (MGP) ;</w:t>
      </w:r>
    </w:p>
    <w:p w:rsidR="007020F3" w:rsidRDefault="00855D85" w:rsidP="00B614F8">
      <w:pPr>
        <w:pStyle w:val="Compact"/>
        <w:numPr>
          <w:ilvl w:val="0"/>
          <w:numId w:val="62"/>
        </w:numPr>
      </w:pPr>
      <w:r>
        <w:t>Produire et transmettre à l’UCR les rapports physiques et numériques (en version Word) d’activités environnementales et sociales chaque mois ;</w:t>
      </w:r>
    </w:p>
    <w:p w:rsidR="007020F3" w:rsidRDefault="00855D85" w:rsidP="00B614F8">
      <w:pPr>
        <w:pStyle w:val="Compact"/>
        <w:numPr>
          <w:ilvl w:val="0"/>
          <w:numId w:val="62"/>
        </w:numPr>
      </w:pPr>
      <w:r>
        <w:t>Transmettre à l’UCR les fichiers numériques version Word du CCES.</w:t>
      </w:r>
    </w:p>
    <w:p w:rsidR="007020F3" w:rsidRDefault="00855D85">
      <w:pPr>
        <w:pStyle w:val="FirstParagraph"/>
      </w:pPr>
      <w:r>
        <w:t>Les actions environnementales et sociales exécutées au chantier sont rémunérées à la provision, au poste « Mesures de sauvegardes environnementales et sociales » du Bordereau des prix et du Devis Quantitatif et Estimatif (provision de 500 000 Fcfa).</w:t>
      </w:r>
    </w:p>
    <w:p w:rsidR="007020F3" w:rsidRDefault="00855D85">
      <w:pPr>
        <w:pStyle w:val="Corpsdetexte"/>
      </w:pPr>
      <w:r>
        <w:rPr>
          <w:b/>
          <w:bCs/>
        </w:rPr>
        <w:t>Annexe 6 : Formulaire de notification et rapport rapide d’incident et plan d’actions</w:t>
      </w:r>
    </w:p>
    <w:tbl>
      <w:tblPr>
        <w:tblStyle w:val="Tabl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8"/>
        <w:gridCol w:w="2268"/>
        <w:gridCol w:w="2268"/>
        <w:gridCol w:w="2268"/>
      </w:tblGrid>
      <w:tr w:rsidR="007020F3" w:rsidTr="007020F3">
        <w:trPr>
          <w:cnfStyle w:val="100000000000" w:firstRow="1" w:lastRow="0" w:firstColumn="0" w:lastColumn="0" w:oddVBand="0" w:evenVBand="0" w:oddHBand="0" w:evenHBand="0" w:firstRowFirstColumn="0" w:firstRowLastColumn="0" w:lastRowFirstColumn="0" w:lastRowLastColumn="0"/>
          <w:jc w:val="center"/>
        </w:trPr>
        <w:tc>
          <w:tcPr>
            <w:tcW w:w="9412" w:type="dxa"/>
            <w:gridSpan w:val="4"/>
            <w:shd w:val="clear" w:color="auto" w:fill="D9D9D9"/>
          </w:tcPr>
          <w:p w:rsidR="007020F3" w:rsidRDefault="00855D85">
            <w:pPr>
              <w:spacing w:after="40"/>
              <w:jc w:val="center"/>
            </w:pPr>
            <w:r>
              <w:rPr>
                <w:b/>
                <w:sz w:val="20"/>
              </w:rPr>
              <w:t>FORMULAIRE DE NOTIFICATION ET RAPPORT RAPIDE D’INCIDENT ET PLAN D’ACTIONS (NON APPLICABLE A LA VIOLENCE BASEE SUR LE GENRE)</w:t>
            </w:r>
          </w:p>
        </w:tc>
      </w:tr>
      <w:tr w:rsidR="007020F3" w:rsidTr="007020F3">
        <w:trPr>
          <w:jc w:val="center"/>
        </w:trPr>
        <w:tc>
          <w:tcPr>
            <w:tcW w:w="9412" w:type="dxa"/>
            <w:gridSpan w:val="4"/>
            <w:shd w:val="clear" w:color="auto" w:fill="F2F2F2"/>
          </w:tcPr>
          <w:p w:rsidR="007020F3" w:rsidRDefault="00855D85">
            <w:pPr>
              <w:spacing w:after="40"/>
            </w:pPr>
            <w:r>
              <w:rPr>
                <w:b/>
                <w:sz w:val="20"/>
              </w:rPr>
              <w:t>IDENTIFICATION DE L’INCIDENT</w:t>
            </w:r>
          </w:p>
        </w:tc>
      </w:tr>
      <w:tr w:rsidR="007020F3" w:rsidTr="007020F3">
        <w:trPr>
          <w:jc w:val="center"/>
        </w:trPr>
        <w:tc>
          <w:tcPr>
            <w:tcW w:w="9412" w:type="dxa"/>
            <w:gridSpan w:val="4"/>
          </w:tcPr>
          <w:p w:rsidR="007020F3" w:rsidRDefault="00855D85">
            <w:pPr>
              <w:spacing w:after="40"/>
            </w:pPr>
            <w:r>
              <w:rPr>
                <w:sz w:val="20"/>
              </w:rPr>
              <w:t>Projet :</w:t>
            </w:r>
          </w:p>
        </w:tc>
      </w:tr>
      <w:tr w:rsidR="007020F3" w:rsidTr="007020F3">
        <w:trPr>
          <w:jc w:val="center"/>
        </w:trPr>
        <w:tc>
          <w:tcPr>
            <w:tcW w:w="9412" w:type="dxa"/>
            <w:gridSpan w:val="4"/>
          </w:tcPr>
          <w:p w:rsidR="007020F3" w:rsidRDefault="00855D85">
            <w:pPr>
              <w:spacing w:after="40"/>
            </w:pPr>
            <w:r>
              <w:rPr>
                <w:sz w:val="20"/>
              </w:rPr>
              <w:t>Incident : Fournissez le type   ☐ Environnemental   ☐ Social   ☐ Santé et la sécurité au travail</w:t>
            </w:r>
          </w:p>
        </w:tc>
      </w:tr>
      <w:tr w:rsidR="007020F3" w:rsidTr="007020F3">
        <w:trPr>
          <w:jc w:val="center"/>
        </w:trPr>
        <w:tc>
          <w:tcPr>
            <w:tcW w:w="9412" w:type="dxa"/>
            <w:gridSpan w:val="4"/>
          </w:tcPr>
          <w:p w:rsidR="007020F3" w:rsidRDefault="00855D85">
            <w:pPr>
              <w:spacing w:after="40"/>
            </w:pPr>
            <w:r>
              <w:rPr>
                <w:sz w:val="20"/>
              </w:rPr>
              <w:t>Date et heure de l’incident :</w:t>
            </w:r>
          </w:p>
        </w:tc>
      </w:tr>
      <w:tr w:rsidR="007020F3" w:rsidTr="007020F3">
        <w:trPr>
          <w:jc w:val="center"/>
        </w:trPr>
        <w:tc>
          <w:tcPr>
            <w:tcW w:w="9412" w:type="dxa"/>
            <w:gridSpan w:val="4"/>
          </w:tcPr>
          <w:p w:rsidR="007020F3" w:rsidRDefault="00855D85">
            <w:pPr>
              <w:spacing w:after="40"/>
            </w:pPr>
            <w:r>
              <w:rPr>
                <w:sz w:val="20"/>
              </w:rPr>
              <w:t>Lieu de survenance :</w:t>
            </w:r>
          </w:p>
        </w:tc>
      </w:tr>
      <w:tr w:rsidR="007020F3" w:rsidTr="007020F3">
        <w:trPr>
          <w:jc w:val="center"/>
        </w:trPr>
        <w:tc>
          <w:tcPr>
            <w:tcW w:w="9412" w:type="dxa"/>
            <w:gridSpan w:val="4"/>
          </w:tcPr>
          <w:p w:rsidR="007020F3" w:rsidRDefault="00855D85">
            <w:pPr>
              <w:spacing w:after="40"/>
            </w:pPr>
            <w:r>
              <w:rPr>
                <w:sz w:val="20"/>
              </w:rPr>
              <w:t>Source de l’information sur l’incident / l’accident :</w:t>
            </w:r>
          </w:p>
        </w:tc>
      </w:tr>
      <w:tr w:rsidR="007020F3" w:rsidTr="007020F3">
        <w:trPr>
          <w:jc w:val="center"/>
        </w:trPr>
        <w:tc>
          <w:tcPr>
            <w:tcW w:w="9412" w:type="dxa"/>
            <w:gridSpan w:val="4"/>
          </w:tcPr>
          <w:p w:rsidR="007020F3" w:rsidRDefault="00855D85">
            <w:pPr>
              <w:spacing w:after="40"/>
            </w:pPr>
            <w:r>
              <w:rPr>
                <w:sz w:val="20"/>
              </w:rPr>
              <w:t>Annexe : Documents relatifs aux événements / incident (joindre tous les documents pertinents au rapport et les nommer ici) :</w:t>
            </w:r>
          </w:p>
        </w:tc>
      </w:tr>
      <w:tr w:rsidR="007020F3" w:rsidTr="007020F3">
        <w:trPr>
          <w:jc w:val="center"/>
        </w:trPr>
        <w:tc>
          <w:tcPr>
            <w:tcW w:w="9412" w:type="dxa"/>
            <w:gridSpan w:val="4"/>
            <w:shd w:val="clear" w:color="auto" w:fill="F2F2F2"/>
          </w:tcPr>
          <w:p w:rsidR="007020F3" w:rsidRDefault="00855D85">
            <w:pPr>
              <w:spacing w:after="40"/>
            </w:pPr>
            <w:r>
              <w:rPr>
                <w:b/>
                <w:sz w:val="20"/>
              </w:rPr>
              <w:t>DESCRIPTION DE L’INCIDENT</w:t>
            </w:r>
          </w:p>
        </w:tc>
      </w:tr>
      <w:tr w:rsidR="007020F3" w:rsidTr="007020F3">
        <w:trPr>
          <w:cantSplit/>
          <w:jc w:val="center"/>
        </w:trPr>
        <w:tc>
          <w:tcPr>
            <w:tcW w:w="2608" w:type="dxa"/>
          </w:tcPr>
          <w:p w:rsidR="007020F3" w:rsidRDefault="00855D85">
            <w:pPr>
              <w:spacing w:after="40"/>
            </w:pPr>
            <w:r>
              <w:rPr>
                <w:b/>
                <w:sz w:val="20"/>
              </w:rPr>
              <w:t>Niveau de gravité de l’incident</w:t>
            </w:r>
          </w:p>
          <w:p w:rsidR="007020F3" w:rsidRDefault="00855D85">
            <w:pPr>
              <w:spacing w:after="40"/>
            </w:pPr>
            <w:r>
              <w:rPr>
                <w:sz w:val="20"/>
              </w:rPr>
              <w:t>☐ Indicatif</w:t>
            </w:r>
          </w:p>
          <w:p w:rsidR="007020F3" w:rsidRDefault="00855D85">
            <w:pPr>
              <w:spacing w:after="40"/>
            </w:pPr>
            <w:r>
              <w:rPr>
                <w:sz w:val="20"/>
              </w:rPr>
              <w:t>☐ Sérieux</w:t>
            </w:r>
          </w:p>
          <w:p w:rsidR="007020F3" w:rsidRDefault="00855D85">
            <w:pPr>
              <w:spacing w:after="40"/>
            </w:pPr>
            <w:r>
              <w:rPr>
                <w:sz w:val="20"/>
              </w:rPr>
              <w:t>☐ Grave</w:t>
            </w:r>
          </w:p>
        </w:tc>
        <w:tc>
          <w:tcPr>
            <w:tcW w:w="2268" w:type="dxa"/>
          </w:tcPr>
          <w:p w:rsidR="007020F3" w:rsidRDefault="00855D85">
            <w:pPr>
              <w:spacing w:after="40"/>
            </w:pPr>
            <w:r>
              <w:rPr>
                <w:b/>
                <w:sz w:val="20"/>
              </w:rPr>
              <w:t>Portée géographique de l’incident</w:t>
            </w:r>
          </w:p>
          <w:p w:rsidR="007020F3" w:rsidRDefault="00855D85">
            <w:pPr>
              <w:spacing w:after="40"/>
            </w:pPr>
            <w:r>
              <w:rPr>
                <w:sz w:val="20"/>
              </w:rPr>
              <w:t>☐ Capital</w:t>
            </w:r>
          </w:p>
          <w:p w:rsidR="007020F3" w:rsidRDefault="00855D85">
            <w:pPr>
              <w:spacing w:after="40"/>
            </w:pPr>
            <w:r>
              <w:rPr>
                <w:sz w:val="20"/>
              </w:rPr>
              <w:t>☐ Province</w:t>
            </w:r>
          </w:p>
        </w:tc>
        <w:tc>
          <w:tcPr>
            <w:tcW w:w="2268" w:type="dxa"/>
          </w:tcPr>
          <w:p w:rsidR="007020F3" w:rsidRDefault="00855D85">
            <w:pPr>
              <w:spacing w:after="40"/>
            </w:pPr>
            <w:r>
              <w:rPr>
                <w:b/>
                <w:sz w:val="20"/>
              </w:rPr>
              <w:t>Relation avec le projet</w:t>
            </w:r>
          </w:p>
          <w:p w:rsidR="007020F3" w:rsidRDefault="00855D85">
            <w:pPr>
              <w:spacing w:after="40"/>
            </w:pPr>
            <w:r>
              <w:rPr>
                <w:sz w:val="20"/>
              </w:rPr>
              <w:t>☐ Lié au projet</w:t>
            </w:r>
          </w:p>
          <w:p w:rsidR="007020F3" w:rsidRDefault="00855D85">
            <w:pPr>
              <w:spacing w:after="40"/>
            </w:pPr>
            <w:r>
              <w:rPr>
                <w:sz w:val="20"/>
              </w:rPr>
              <w:t>☐ Non lié au projet</w:t>
            </w:r>
          </w:p>
        </w:tc>
        <w:tc>
          <w:tcPr>
            <w:tcW w:w="2268" w:type="dxa"/>
          </w:tcPr>
          <w:p w:rsidR="007020F3" w:rsidRDefault="007020F3">
            <w:pPr>
              <w:spacing w:after="40"/>
            </w:pPr>
          </w:p>
        </w:tc>
      </w:tr>
      <w:tr w:rsidR="007020F3" w:rsidTr="007020F3">
        <w:trPr>
          <w:jc w:val="center"/>
        </w:trPr>
        <w:tc>
          <w:tcPr>
            <w:tcW w:w="9412" w:type="dxa"/>
            <w:gridSpan w:val="4"/>
          </w:tcPr>
          <w:p w:rsidR="007020F3" w:rsidRDefault="00855D85">
            <w:pPr>
              <w:spacing w:after="40"/>
            </w:pPr>
            <w:r>
              <w:rPr>
                <w:sz w:val="20"/>
              </w:rPr>
              <w:t>Description détaillée de l’incident (ne pas répéter les informations sur la nature de l’incident, la date et le lieu ; expliquer comment l’incident s’est produit, ses causes et s’il aurait pu être évité) :</w:t>
            </w:r>
          </w:p>
        </w:tc>
      </w:tr>
      <w:tr w:rsidR="007020F3" w:rsidTr="007020F3">
        <w:trPr>
          <w:jc w:val="center"/>
        </w:trPr>
        <w:tc>
          <w:tcPr>
            <w:tcW w:w="9412" w:type="dxa"/>
            <w:gridSpan w:val="4"/>
            <w:shd w:val="clear" w:color="auto" w:fill="F2F2F2"/>
          </w:tcPr>
          <w:p w:rsidR="007020F3" w:rsidRDefault="00855D85">
            <w:pPr>
              <w:spacing w:after="40"/>
            </w:pPr>
            <w:r>
              <w:rPr>
                <w:b/>
                <w:sz w:val="20"/>
              </w:rPr>
              <w:t>ACTIONS DE RÉPONSE À L’INCIDENT</w:t>
            </w:r>
          </w:p>
        </w:tc>
      </w:tr>
      <w:tr w:rsidR="007020F3" w:rsidTr="007020F3">
        <w:trPr>
          <w:cantSplit/>
          <w:jc w:val="center"/>
        </w:trPr>
        <w:tc>
          <w:tcPr>
            <w:tcW w:w="2608" w:type="dxa"/>
          </w:tcPr>
          <w:p w:rsidR="007020F3" w:rsidRDefault="00855D85">
            <w:pPr>
              <w:spacing w:after="40"/>
            </w:pPr>
            <w:r>
              <w:rPr>
                <w:b/>
                <w:sz w:val="20"/>
              </w:rPr>
              <w:t>Statut de la résolution</w:t>
            </w:r>
          </w:p>
          <w:p w:rsidR="007020F3" w:rsidRDefault="00855D85">
            <w:pPr>
              <w:spacing w:after="40"/>
            </w:pPr>
            <w:r>
              <w:rPr>
                <w:sz w:val="20"/>
              </w:rPr>
              <w:t>☐ Résolu</w:t>
            </w:r>
          </w:p>
          <w:p w:rsidR="007020F3" w:rsidRDefault="00855D85">
            <w:pPr>
              <w:spacing w:after="40"/>
            </w:pPr>
            <w:r>
              <w:rPr>
                <w:sz w:val="20"/>
              </w:rPr>
              <w:t>☐ En cours de solution</w:t>
            </w:r>
          </w:p>
          <w:p w:rsidR="007020F3" w:rsidRDefault="00855D85">
            <w:pPr>
              <w:spacing w:after="40"/>
            </w:pPr>
            <w:r>
              <w:rPr>
                <w:sz w:val="20"/>
              </w:rPr>
              <w:t>☐ Besoin d’intervention d’urgence sur le terrain</w:t>
            </w:r>
          </w:p>
          <w:p w:rsidR="007020F3" w:rsidRDefault="00855D85">
            <w:pPr>
              <w:spacing w:after="40"/>
            </w:pPr>
            <w:r>
              <w:rPr>
                <w:sz w:val="20"/>
              </w:rPr>
              <w:t>☐ Pas de besoin d’intervention d’urgence sur le terrain</w:t>
            </w:r>
          </w:p>
          <w:p w:rsidR="007020F3" w:rsidRDefault="00855D85">
            <w:pPr>
              <w:spacing w:after="40"/>
            </w:pPr>
            <w:r>
              <w:rPr>
                <w:sz w:val="20"/>
              </w:rPr>
              <w:t>☐ Autre</w:t>
            </w:r>
          </w:p>
        </w:tc>
        <w:tc>
          <w:tcPr>
            <w:tcW w:w="2268" w:type="dxa"/>
          </w:tcPr>
          <w:p w:rsidR="007020F3" w:rsidRDefault="00855D85">
            <w:pPr>
              <w:spacing w:after="40"/>
            </w:pPr>
            <w:r>
              <w:rPr>
                <w:sz w:val="20"/>
              </w:rPr>
              <w:t>Expliquez</w:t>
            </w:r>
          </w:p>
        </w:tc>
        <w:tc>
          <w:tcPr>
            <w:tcW w:w="2268" w:type="dxa"/>
          </w:tcPr>
          <w:p w:rsidR="007020F3" w:rsidRDefault="007020F3">
            <w:pPr>
              <w:spacing w:after="40"/>
            </w:pPr>
          </w:p>
        </w:tc>
        <w:tc>
          <w:tcPr>
            <w:tcW w:w="2268" w:type="dxa"/>
          </w:tcPr>
          <w:p w:rsidR="007020F3" w:rsidRDefault="007020F3">
            <w:pPr>
              <w:spacing w:after="40"/>
            </w:pPr>
          </w:p>
        </w:tc>
      </w:tr>
      <w:tr w:rsidR="007020F3" w:rsidTr="007020F3">
        <w:trPr>
          <w:jc w:val="center"/>
        </w:trPr>
        <w:tc>
          <w:tcPr>
            <w:tcW w:w="9412" w:type="dxa"/>
            <w:gridSpan w:val="4"/>
            <w:shd w:val="clear" w:color="auto" w:fill="F2F2F2"/>
          </w:tcPr>
          <w:p w:rsidR="007020F3" w:rsidRDefault="00855D85">
            <w:pPr>
              <w:spacing w:after="40"/>
            </w:pPr>
            <w:r>
              <w:rPr>
                <w:b/>
                <w:sz w:val="20"/>
              </w:rPr>
              <w:t>IMPACT SUR LE PROJET</w:t>
            </w:r>
          </w:p>
        </w:tc>
      </w:tr>
      <w:tr w:rsidR="007020F3" w:rsidTr="007020F3">
        <w:trPr>
          <w:cantSplit/>
          <w:jc w:val="center"/>
        </w:trPr>
        <w:tc>
          <w:tcPr>
            <w:tcW w:w="2608" w:type="dxa"/>
          </w:tcPr>
          <w:p w:rsidR="007020F3" w:rsidRDefault="00855D85">
            <w:pPr>
              <w:spacing w:after="40"/>
            </w:pPr>
            <w:r>
              <w:rPr>
                <w:sz w:val="20"/>
              </w:rPr>
              <w:t>L’événement affecte-t-il l’exécution du travail / de l’activité ?  ☐ OUI  ☐ NON</w:t>
            </w:r>
          </w:p>
        </w:tc>
        <w:tc>
          <w:tcPr>
            <w:tcW w:w="2268" w:type="dxa"/>
          </w:tcPr>
          <w:p w:rsidR="007020F3" w:rsidRDefault="00855D85">
            <w:pPr>
              <w:spacing w:after="40"/>
            </w:pPr>
            <w:r>
              <w:rPr>
                <w:sz w:val="20"/>
              </w:rPr>
              <w:t>Est-il nécessaire de disposer de ressources supplémentaires pour enquêter, évaluer ou résoudre l’incident ?  ☐ OUI  ☐ NON  ☐ Autre (expliquez)</w:t>
            </w:r>
          </w:p>
        </w:tc>
        <w:tc>
          <w:tcPr>
            <w:tcW w:w="2268" w:type="dxa"/>
          </w:tcPr>
          <w:p w:rsidR="007020F3" w:rsidRDefault="007020F3">
            <w:pPr>
              <w:spacing w:after="40"/>
            </w:pPr>
          </w:p>
        </w:tc>
        <w:tc>
          <w:tcPr>
            <w:tcW w:w="2268" w:type="dxa"/>
          </w:tcPr>
          <w:p w:rsidR="007020F3" w:rsidRDefault="007020F3">
            <w:pPr>
              <w:spacing w:after="40"/>
            </w:pPr>
          </w:p>
        </w:tc>
      </w:tr>
      <w:tr w:rsidR="007020F3" w:rsidTr="007020F3">
        <w:trPr>
          <w:jc w:val="center"/>
        </w:trPr>
        <w:tc>
          <w:tcPr>
            <w:tcW w:w="9412" w:type="dxa"/>
            <w:gridSpan w:val="4"/>
          </w:tcPr>
          <w:p w:rsidR="007020F3" w:rsidRDefault="00855D85">
            <w:pPr>
              <w:spacing w:after="40"/>
            </w:pPr>
            <w:r>
              <w:rPr>
                <w:sz w:val="20"/>
              </w:rPr>
              <w:t>RÉCURRENCE D’INCIDENTS SIMILAIRES :  ☐ NON   ☐ OUI, nombre de fois : ……   Période de récidive : ……</w:t>
            </w:r>
          </w:p>
        </w:tc>
      </w:tr>
      <w:tr w:rsidR="007020F3" w:rsidTr="007020F3">
        <w:trPr>
          <w:jc w:val="center"/>
        </w:trPr>
        <w:tc>
          <w:tcPr>
            <w:tcW w:w="9412" w:type="dxa"/>
            <w:gridSpan w:val="4"/>
            <w:shd w:val="clear" w:color="auto" w:fill="F2F2F2"/>
          </w:tcPr>
          <w:p w:rsidR="007020F3" w:rsidRDefault="00855D85">
            <w:pPr>
              <w:spacing w:after="40"/>
            </w:pPr>
            <w:r>
              <w:rPr>
                <w:b/>
                <w:sz w:val="20"/>
              </w:rPr>
              <w:t>AUTRES CONSIDÉRATIONS</w:t>
            </w:r>
          </w:p>
        </w:tc>
      </w:tr>
      <w:tr w:rsidR="007020F3" w:rsidTr="007020F3">
        <w:trPr>
          <w:jc w:val="center"/>
        </w:trPr>
        <w:tc>
          <w:tcPr>
            <w:tcW w:w="9412" w:type="dxa"/>
            <w:gridSpan w:val="4"/>
            <w:shd w:val="clear" w:color="auto" w:fill="F2F2F2"/>
          </w:tcPr>
          <w:p w:rsidR="007020F3" w:rsidRDefault="00855D85">
            <w:pPr>
              <w:spacing w:after="40"/>
            </w:pPr>
            <w:r>
              <w:rPr>
                <w:b/>
                <w:sz w:val="20"/>
              </w:rPr>
              <w:t>PLAN D’ACTIONS CORRECTIVES DE L’INCIDENT / ACCIDENT</w:t>
            </w:r>
          </w:p>
        </w:tc>
      </w:tr>
      <w:tr w:rsidR="007020F3" w:rsidTr="007020F3">
        <w:trPr>
          <w:cantSplit/>
          <w:jc w:val="center"/>
        </w:trPr>
        <w:tc>
          <w:tcPr>
            <w:tcW w:w="2608" w:type="dxa"/>
          </w:tcPr>
          <w:p w:rsidR="007020F3" w:rsidRDefault="00855D85">
            <w:pPr>
              <w:spacing w:after="40"/>
            </w:pPr>
            <w:r>
              <w:rPr>
                <w:b/>
                <w:sz w:val="20"/>
              </w:rPr>
              <w:t>Description / cause de l’incident</w:t>
            </w:r>
          </w:p>
        </w:tc>
        <w:tc>
          <w:tcPr>
            <w:tcW w:w="2268" w:type="dxa"/>
          </w:tcPr>
          <w:p w:rsidR="007020F3" w:rsidRDefault="00855D85">
            <w:pPr>
              <w:spacing w:after="40"/>
            </w:pPr>
            <w:r>
              <w:rPr>
                <w:b/>
                <w:sz w:val="20"/>
              </w:rPr>
              <w:t>Action corrective</w:t>
            </w:r>
          </w:p>
        </w:tc>
        <w:tc>
          <w:tcPr>
            <w:tcW w:w="2268" w:type="dxa"/>
          </w:tcPr>
          <w:p w:rsidR="007020F3" w:rsidRDefault="00855D85">
            <w:pPr>
              <w:spacing w:after="40"/>
            </w:pPr>
            <w:r>
              <w:rPr>
                <w:b/>
                <w:sz w:val="20"/>
              </w:rPr>
              <w:t>Responsable(s) de mise en œuvre</w:t>
            </w:r>
          </w:p>
        </w:tc>
        <w:tc>
          <w:tcPr>
            <w:tcW w:w="2268" w:type="dxa"/>
          </w:tcPr>
          <w:p w:rsidR="007020F3" w:rsidRDefault="00855D85">
            <w:pPr>
              <w:spacing w:after="40"/>
            </w:pPr>
            <w:r>
              <w:rPr>
                <w:b/>
                <w:sz w:val="20"/>
              </w:rPr>
              <w:t>Date limite</w:t>
            </w:r>
          </w:p>
        </w:tc>
      </w:tr>
      <w:tr w:rsidR="007020F3" w:rsidTr="007020F3">
        <w:trPr>
          <w:cantSplit/>
          <w:jc w:val="center"/>
        </w:trPr>
        <w:tc>
          <w:tcPr>
            <w:tcW w:w="2608" w:type="dxa"/>
          </w:tcPr>
          <w:p w:rsidR="007020F3" w:rsidRDefault="007020F3">
            <w:pPr>
              <w:spacing w:after="40"/>
            </w:pPr>
          </w:p>
        </w:tc>
        <w:tc>
          <w:tcPr>
            <w:tcW w:w="2268" w:type="dxa"/>
          </w:tcPr>
          <w:p w:rsidR="007020F3" w:rsidRDefault="007020F3">
            <w:pPr>
              <w:spacing w:after="40"/>
            </w:pPr>
          </w:p>
        </w:tc>
        <w:tc>
          <w:tcPr>
            <w:tcW w:w="2268" w:type="dxa"/>
          </w:tcPr>
          <w:p w:rsidR="007020F3" w:rsidRDefault="007020F3">
            <w:pPr>
              <w:spacing w:after="40"/>
            </w:pPr>
          </w:p>
        </w:tc>
        <w:tc>
          <w:tcPr>
            <w:tcW w:w="2268" w:type="dxa"/>
          </w:tcPr>
          <w:p w:rsidR="007020F3" w:rsidRDefault="007020F3">
            <w:pPr>
              <w:spacing w:after="40"/>
            </w:pPr>
          </w:p>
        </w:tc>
      </w:tr>
      <w:tr w:rsidR="007020F3" w:rsidTr="007020F3">
        <w:trPr>
          <w:cantSplit/>
          <w:jc w:val="center"/>
        </w:trPr>
        <w:tc>
          <w:tcPr>
            <w:tcW w:w="2608" w:type="dxa"/>
          </w:tcPr>
          <w:p w:rsidR="007020F3" w:rsidRDefault="007020F3">
            <w:pPr>
              <w:spacing w:after="40"/>
            </w:pPr>
          </w:p>
        </w:tc>
        <w:tc>
          <w:tcPr>
            <w:tcW w:w="2268" w:type="dxa"/>
          </w:tcPr>
          <w:p w:rsidR="007020F3" w:rsidRDefault="007020F3">
            <w:pPr>
              <w:spacing w:after="40"/>
            </w:pPr>
          </w:p>
        </w:tc>
        <w:tc>
          <w:tcPr>
            <w:tcW w:w="2268" w:type="dxa"/>
          </w:tcPr>
          <w:p w:rsidR="007020F3" w:rsidRDefault="007020F3">
            <w:pPr>
              <w:spacing w:after="40"/>
            </w:pPr>
          </w:p>
        </w:tc>
        <w:tc>
          <w:tcPr>
            <w:tcW w:w="2268" w:type="dxa"/>
          </w:tcPr>
          <w:p w:rsidR="007020F3" w:rsidRDefault="007020F3">
            <w:pPr>
              <w:spacing w:after="40"/>
            </w:pPr>
          </w:p>
        </w:tc>
      </w:tr>
      <w:tr w:rsidR="007020F3" w:rsidTr="007020F3">
        <w:trPr>
          <w:cantSplit/>
          <w:jc w:val="center"/>
        </w:trPr>
        <w:tc>
          <w:tcPr>
            <w:tcW w:w="2608" w:type="dxa"/>
          </w:tcPr>
          <w:p w:rsidR="007020F3" w:rsidRDefault="007020F3">
            <w:pPr>
              <w:spacing w:after="40"/>
            </w:pPr>
          </w:p>
        </w:tc>
        <w:tc>
          <w:tcPr>
            <w:tcW w:w="2268" w:type="dxa"/>
          </w:tcPr>
          <w:p w:rsidR="007020F3" w:rsidRDefault="007020F3">
            <w:pPr>
              <w:spacing w:after="40"/>
            </w:pPr>
          </w:p>
        </w:tc>
        <w:tc>
          <w:tcPr>
            <w:tcW w:w="2268" w:type="dxa"/>
          </w:tcPr>
          <w:p w:rsidR="007020F3" w:rsidRDefault="007020F3">
            <w:pPr>
              <w:spacing w:after="40"/>
            </w:pPr>
          </w:p>
        </w:tc>
        <w:tc>
          <w:tcPr>
            <w:tcW w:w="2268" w:type="dxa"/>
          </w:tcPr>
          <w:p w:rsidR="007020F3" w:rsidRDefault="007020F3">
            <w:pPr>
              <w:spacing w:after="40"/>
            </w:pPr>
          </w:p>
        </w:tc>
      </w:tr>
      <w:tr w:rsidR="007020F3" w:rsidTr="007020F3">
        <w:trPr>
          <w:jc w:val="center"/>
        </w:trPr>
        <w:tc>
          <w:tcPr>
            <w:tcW w:w="9412" w:type="dxa"/>
            <w:gridSpan w:val="4"/>
          </w:tcPr>
          <w:p w:rsidR="007020F3" w:rsidRDefault="00855D85">
            <w:pPr>
              <w:spacing w:after="40"/>
            </w:pPr>
            <w:r>
              <w:rPr>
                <w:sz w:val="20"/>
              </w:rPr>
              <w:t>RAPPORT ET PLAN D’ACTIONS PRÉPARÉS PAR :   Nom : …………………   Signature : …………   Date : ………</w:t>
            </w:r>
          </w:p>
        </w:tc>
      </w:tr>
    </w:tbl>
    <w:p w:rsidR="007020F3" w:rsidRDefault="00855D85">
      <w:pPr>
        <w:pStyle w:val="Corpsdetexte"/>
      </w:pPr>
      <w:r>
        <w:rPr>
          <w:b/>
          <w:bCs/>
        </w:rPr>
        <w:t>3- PLANS</w:t>
      </w:r>
    </w:p>
    <w:p w:rsidR="007020F3" w:rsidRDefault="00855D85">
      <w:pPr>
        <w:jc w:val="center"/>
      </w:pPr>
      <w:r>
        <w:rPr>
          <w:noProof/>
          <w:lang w:val="fr-FR" w:eastAsia="fr-FR"/>
        </w:rPr>
        <w:drawing>
          <wp:inline distT="0" distB="0" distL="0" distR="0">
            <wp:extent cx="5400000" cy="67717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9"/>
                    <a:stretch>
                      <a:fillRect/>
                    </a:stretch>
                  </pic:blipFill>
                  <pic:spPr>
                    <a:xfrm>
                      <a:off x="0" y="0"/>
                      <a:ext cx="5400000" cy="6771774"/>
                    </a:xfrm>
                    <a:prstGeom prst="rect">
                      <a:avLst/>
                    </a:prstGeom>
                  </pic:spPr>
                </pic:pic>
              </a:graphicData>
            </a:graphic>
          </wp:inline>
        </w:drawing>
      </w:r>
    </w:p>
    <w:p w:rsidR="007020F3" w:rsidRDefault="00855D85">
      <w:pPr>
        <w:jc w:val="center"/>
      </w:pPr>
      <w:r>
        <w:rPr>
          <w:noProof/>
          <w:lang w:val="fr-FR" w:eastAsia="fr-FR"/>
        </w:rPr>
        <w:lastRenderedPageBreak/>
        <w:drawing>
          <wp:inline distT="0" distB="0" distL="0" distR="0">
            <wp:extent cx="5077166" cy="68399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0"/>
                    <a:stretch>
                      <a:fillRect/>
                    </a:stretch>
                  </pic:blipFill>
                  <pic:spPr>
                    <a:xfrm>
                      <a:off x="0" y="0"/>
                      <a:ext cx="5077166" cy="6839999"/>
                    </a:xfrm>
                    <a:prstGeom prst="rect">
                      <a:avLst/>
                    </a:prstGeom>
                  </pic:spPr>
                </pic:pic>
              </a:graphicData>
            </a:graphic>
          </wp:inline>
        </w:drawing>
      </w:r>
    </w:p>
    <w:p w:rsidR="007020F3" w:rsidRDefault="00855D85">
      <w:pPr>
        <w:jc w:val="center"/>
      </w:pPr>
      <w:r>
        <w:rPr>
          <w:noProof/>
          <w:lang w:val="fr-FR" w:eastAsia="fr-FR"/>
        </w:rPr>
        <w:lastRenderedPageBreak/>
        <w:drawing>
          <wp:inline distT="0" distB="0" distL="0" distR="0">
            <wp:extent cx="4054354" cy="68399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1"/>
                    <a:stretch>
                      <a:fillRect/>
                    </a:stretch>
                  </pic:blipFill>
                  <pic:spPr>
                    <a:xfrm>
                      <a:off x="0" y="0"/>
                      <a:ext cx="4054354" cy="6839999"/>
                    </a:xfrm>
                    <a:prstGeom prst="rect">
                      <a:avLst/>
                    </a:prstGeom>
                  </pic:spPr>
                </pic:pic>
              </a:graphicData>
            </a:graphic>
          </wp:inline>
        </w:drawing>
      </w:r>
    </w:p>
    <w:p w:rsidR="007020F3" w:rsidRDefault="00855D85">
      <w:pPr>
        <w:jc w:val="center"/>
      </w:pPr>
      <w:r>
        <w:rPr>
          <w:noProof/>
          <w:lang w:val="fr-FR" w:eastAsia="fr-FR"/>
        </w:rPr>
        <w:lastRenderedPageBreak/>
        <w:drawing>
          <wp:inline distT="0" distB="0" distL="0" distR="0">
            <wp:extent cx="5400000" cy="6615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2"/>
                    <a:stretch>
                      <a:fillRect/>
                    </a:stretch>
                  </pic:blipFill>
                  <pic:spPr>
                    <a:xfrm>
                      <a:off x="0" y="0"/>
                      <a:ext cx="5400000" cy="6615000"/>
                    </a:xfrm>
                    <a:prstGeom prst="rect">
                      <a:avLst/>
                    </a:prstGeom>
                  </pic:spPr>
                </pic:pic>
              </a:graphicData>
            </a:graphic>
          </wp:inline>
        </w:drawing>
      </w:r>
    </w:p>
    <w:p w:rsidR="007020F3" w:rsidRDefault="00855D85">
      <w:pPr>
        <w:jc w:val="center"/>
      </w:pPr>
      <w:r>
        <w:rPr>
          <w:noProof/>
          <w:lang w:val="fr-FR" w:eastAsia="fr-FR"/>
        </w:rPr>
        <w:lastRenderedPageBreak/>
        <w:drawing>
          <wp:inline distT="0" distB="0" distL="0" distR="0">
            <wp:extent cx="5400000" cy="47682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3"/>
                    <a:stretch>
                      <a:fillRect/>
                    </a:stretch>
                  </pic:blipFill>
                  <pic:spPr>
                    <a:xfrm>
                      <a:off x="0" y="0"/>
                      <a:ext cx="5400000" cy="4768260"/>
                    </a:xfrm>
                    <a:prstGeom prst="rect">
                      <a:avLst/>
                    </a:prstGeom>
                  </pic:spPr>
                </pic:pic>
              </a:graphicData>
            </a:graphic>
          </wp:inline>
        </w:drawing>
      </w:r>
    </w:p>
    <w:p w:rsidR="007020F3" w:rsidRDefault="00855D85">
      <w:pPr>
        <w:jc w:val="center"/>
      </w:pPr>
      <w:r>
        <w:rPr>
          <w:noProof/>
          <w:lang w:val="fr-FR" w:eastAsia="fr-FR"/>
        </w:rPr>
        <w:lastRenderedPageBreak/>
        <w:drawing>
          <wp:inline distT="0" distB="0" distL="0" distR="0">
            <wp:extent cx="2409740" cy="683999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4"/>
                    <a:stretch>
                      <a:fillRect/>
                    </a:stretch>
                  </pic:blipFill>
                  <pic:spPr>
                    <a:xfrm>
                      <a:off x="0" y="0"/>
                      <a:ext cx="2409740" cy="6839998"/>
                    </a:xfrm>
                    <a:prstGeom prst="rect">
                      <a:avLst/>
                    </a:prstGeom>
                  </pic:spPr>
                </pic:pic>
              </a:graphicData>
            </a:graphic>
          </wp:inline>
        </w:drawing>
      </w:r>
    </w:p>
    <w:p w:rsidR="007020F3" w:rsidRDefault="00855D85">
      <w:pPr>
        <w:jc w:val="center"/>
      </w:pPr>
      <w:r>
        <w:rPr>
          <w:noProof/>
          <w:lang w:val="fr-FR" w:eastAsia="fr-FR"/>
        </w:rPr>
        <w:lastRenderedPageBreak/>
        <w:drawing>
          <wp:inline distT="0" distB="0" distL="0" distR="0">
            <wp:extent cx="4833746" cy="683999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5"/>
                    <a:stretch>
                      <a:fillRect/>
                    </a:stretch>
                  </pic:blipFill>
                  <pic:spPr>
                    <a:xfrm>
                      <a:off x="0" y="0"/>
                      <a:ext cx="4833746" cy="6839999"/>
                    </a:xfrm>
                    <a:prstGeom prst="rect">
                      <a:avLst/>
                    </a:prstGeom>
                  </pic:spPr>
                </pic:pic>
              </a:graphicData>
            </a:graphic>
          </wp:inline>
        </w:drawing>
      </w:r>
    </w:p>
    <w:p w:rsidR="007020F3" w:rsidRDefault="00855D85">
      <w:pPr>
        <w:jc w:val="center"/>
      </w:pPr>
      <w:r>
        <w:rPr>
          <w:noProof/>
          <w:lang w:val="fr-FR" w:eastAsia="fr-FR"/>
        </w:rPr>
        <w:lastRenderedPageBreak/>
        <w:drawing>
          <wp:inline distT="0" distB="0" distL="0" distR="0">
            <wp:extent cx="4866817" cy="684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6"/>
                    <a:stretch>
                      <a:fillRect/>
                    </a:stretch>
                  </pic:blipFill>
                  <pic:spPr>
                    <a:xfrm>
                      <a:off x="0" y="0"/>
                      <a:ext cx="4866817" cy="6840000"/>
                    </a:xfrm>
                    <a:prstGeom prst="rect">
                      <a:avLst/>
                    </a:prstGeom>
                  </pic:spPr>
                </pic:pic>
              </a:graphicData>
            </a:graphic>
          </wp:inline>
        </w:drawing>
      </w:r>
    </w:p>
    <w:p w:rsidR="007020F3" w:rsidRDefault="00855D85">
      <w:pPr>
        <w:jc w:val="center"/>
      </w:pPr>
      <w:r>
        <w:rPr>
          <w:noProof/>
          <w:lang w:val="fr-FR" w:eastAsia="fr-FR"/>
        </w:rPr>
        <w:lastRenderedPageBreak/>
        <w:drawing>
          <wp:inline distT="0" distB="0" distL="0" distR="0">
            <wp:extent cx="4369184" cy="683999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17"/>
                    <a:stretch>
                      <a:fillRect/>
                    </a:stretch>
                  </pic:blipFill>
                  <pic:spPr>
                    <a:xfrm>
                      <a:off x="0" y="0"/>
                      <a:ext cx="4369184" cy="6839999"/>
                    </a:xfrm>
                    <a:prstGeom prst="rect">
                      <a:avLst/>
                    </a:prstGeom>
                  </pic:spPr>
                </pic:pic>
              </a:graphicData>
            </a:graphic>
          </wp:inline>
        </w:drawing>
      </w:r>
    </w:p>
    <w:p w:rsidR="007020F3" w:rsidRDefault="00855D85">
      <w:pPr>
        <w:jc w:val="center"/>
      </w:pPr>
      <w:r>
        <w:rPr>
          <w:noProof/>
          <w:lang w:val="fr-FR" w:eastAsia="fr-FR"/>
        </w:rPr>
        <w:lastRenderedPageBreak/>
        <w:drawing>
          <wp:inline distT="0" distB="0" distL="0" distR="0">
            <wp:extent cx="4590741" cy="683999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8"/>
                    <a:stretch>
                      <a:fillRect/>
                    </a:stretch>
                  </pic:blipFill>
                  <pic:spPr>
                    <a:xfrm>
                      <a:off x="0" y="0"/>
                      <a:ext cx="4590741" cy="6839999"/>
                    </a:xfrm>
                    <a:prstGeom prst="rect">
                      <a:avLst/>
                    </a:prstGeom>
                  </pic:spPr>
                </pic:pic>
              </a:graphicData>
            </a:graphic>
          </wp:inline>
        </w:drawing>
      </w:r>
    </w:p>
    <w:p w:rsidR="007020F3" w:rsidRDefault="007020F3"/>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5008"/>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0" w:type="auto"/>
          </w:tcPr>
          <w:p w:rsidR="007020F3" w:rsidRDefault="00855D85">
            <w:pPr>
              <w:pStyle w:val="Compact"/>
              <w:spacing w:after="40"/>
              <w:jc w:val="left"/>
            </w:pPr>
            <w:r>
              <w:rPr>
                <w:sz w:val="19"/>
              </w:rPr>
              <w:t>ANNEXE 2 : Formulaires de Cotation Cotation de l’Entreprise</w:t>
            </w:r>
          </w:p>
        </w:tc>
      </w:tr>
    </w:tbl>
    <w:p w:rsidR="007020F3" w:rsidRDefault="007020F3"/>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b/>
                <w:bCs/>
                <w:sz w:val="19"/>
              </w:rPr>
              <w:t>De:</w:t>
            </w:r>
          </w:p>
        </w:tc>
        <w:tc>
          <w:tcPr>
            <w:tcW w:w="6350" w:type="dxa"/>
          </w:tcPr>
          <w:p w:rsidR="007020F3" w:rsidRDefault="00855D85">
            <w:pPr>
              <w:pStyle w:val="Compact"/>
              <w:spacing w:after="40"/>
              <w:jc w:val="left"/>
            </w:pPr>
            <w:r>
              <w:rPr>
                <w:b/>
                <w:bCs/>
                <w:sz w:val="19"/>
              </w:rPr>
              <w:t>[Insérer le nom l’Entreprise]</w:t>
            </w:r>
          </w:p>
        </w:tc>
      </w:tr>
      <w:tr w:rsidR="007020F3" w:rsidTr="007020F3">
        <w:tc>
          <w:tcPr>
            <w:tcW w:w="3061" w:type="dxa"/>
          </w:tcPr>
          <w:p w:rsidR="007020F3" w:rsidRDefault="00855D85">
            <w:pPr>
              <w:pStyle w:val="Compact"/>
              <w:spacing w:after="40"/>
              <w:jc w:val="left"/>
            </w:pPr>
            <w:r>
              <w:rPr>
                <w:b/>
                <w:bCs/>
                <w:sz w:val="19"/>
              </w:rPr>
              <w:t>Représentant de l’Entreprise:</w:t>
            </w:r>
          </w:p>
        </w:tc>
        <w:tc>
          <w:tcPr>
            <w:tcW w:w="6350" w:type="dxa"/>
          </w:tcPr>
          <w:p w:rsidR="007020F3" w:rsidRDefault="00855D85">
            <w:pPr>
              <w:pStyle w:val="Compact"/>
              <w:spacing w:after="40"/>
              <w:jc w:val="left"/>
            </w:pPr>
            <w:r>
              <w:rPr>
                <w:sz w:val="19"/>
              </w:rPr>
              <w:t>[Insérer le nom du Représentant de l’Entreprise]</w:t>
            </w:r>
          </w:p>
        </w:tc>
      </w:tr>
      <w:tr w:rsidR="007020F3" w:rsidTr="007020F3">
        <w:tc>
          <w:tcPr>
            <w:tcW w:w="3061" w:type="dxa"/>
          </w:tcPr>
          <w:p w:rsidR="007020F3" w:rsidRDefault="00855D85">
            <w:pPr>
              <w:pStyle w:val="Compact"/>
              <w:spacing w:after="40"/>
              <w:jc w:val="left"/>
            </w:pPr>
            <w:r>
              <w:rPr>
                <w:b/>
                <w:bCs/>
                <w:sz w:val="19"/>
              </w:rPr>
              <w:t>Titre/Position:</w:t>
            </w:r>
          </w:p>
        </w:tc>
        <w:tc>
          <w:tcPr>
            <w:tcW w:w="6350" w:type="dxa"/>
          </w:tcPr>
          <w:p w:rsidR="007020F3" w:rsidRDefault="00855D85">
            <w:pPr>
              <w:pStyle w:val="Compact"/>
              <w:spacing w:after="40"/>
              <w:jc w:val="left"/>
            </w:pPr>
            <w:r>
              <w:rPr>
                <w:sz w:val="19"/>
              </w:rPr>
              <w:t>[Insérer le titre ou la position du représentant]</w:t>
            </w:r>
          </w:p>
        </w:tc>
      </w:tr>
      <w:tr w:rsidR="007020F3" w:rsidTr="007020F3">
        <w:tc>
          <w:tcPr>
            <w:tcW w:w="3061" w:type="dxa"/>
          </w:tcPr>
          <w:p w:rsidR="007020F3" w:rsidRDefault="00855D85">
            <w:pPr>
              <w:pStyle w:val="Compact"/>
              <w:spacing w:after="40"/>
              <w:jc w:val="left"/>
            </w:pPr>
            <w:r>
              <w:rPr>
                <w:b/>
                <w:bCs/>
                <w:sz w:val="19"/>
              </w:rPr>
              <w:t>Adresse:</w:t>
            </w:r>
          </w:p>
        </w:tc>
        <w:tc>
          <w:tcPr>
            <w:tcW w:w="6350" w:type="dxa"/>
          </w:tcPr>
          <w:p w:rsidR="007020F3" w:rsidRDefault="00855D85">
            <w:pPr>
              <w:pStyle w:val="Compact"/>
              <w:spacing w:after="40"/>
              <w:jc w:val="left"/>
            </w:pPr>
            <w:r>
              <w:rPr>
                <w:sz w:val="19"/>
              </w:rPr>
              <w:t>[Insérer</w:t>
            </w:r>
            <w:r>
              <w:rPr>
                <w:b/>
                <w:bCs/>
                <w:sz w:val="19"/>
              </w:rPr>
              <w:t xml:space="preserve"> </w:t>
            </w:r>
            <w:r>
              <w:rPr>
                <w:sz w:val="19"/>
              </w:rPr>
              <w:t>l’adresse</w:t>
            </w:r>
            <w:r>
              <w:rPr>
                <w:b/>
                <w:bCs/>
                <w:sz w:val="19"/>
              </w:rPr>
              <w:t xml:space="preserve"> de </w:t>
            </w:r>
            <w:r>
              <w:rPr>
                <w:sz w:val="19"/>
              </w:rPr>
              <w:t>l’Entreprise]</w:t>
            </w:r>
          </w:p>
        </w:tc>
      </w:tr>
      <w:tr w:rsidR="007020F3" w:rsidTr="007020F3">
        <w:tc>
          <w:tcPr>
            <w:tcW w:w="3061" w:type="dxa"/>
          </w:tcPr>
          <w:p w:rsidR="007020F3" w:rsidRDefault="00855D85">
            <w:pPr>
              <w:pStyle w:val="Compact"/>
              <w:spacing w:after="40"/>
              <w:jc w:val="left"/>
            </w:pPr>
            <w:r>
              <w:rPr>
                <w:b/>
                <w:bCs/>
                <w:sz w:val="19"/>
              </w:rPr>
              <w:t>Courriel:</w:t>
            </w:r>
          </w:p>
        </w:tc>
        <w:tc>
          <w:tcPr>
            <w:tcW w:w="6350" w:type="dxa"/>
          </w:tcPr>
          <w:p w:rsidR="007020F3" w:rsidRDefault="00855D85">
            <w:pPr>
              <w:pStyle w:val="Compact"/>
              <w:spacing w:after="40"/>
              <w:jc w:val="left"/>
            </w:pPr>
            <w:r>
              <w:rPr>
                <w:sz w:val="19"/>
              </w:rPr>
              <w:t>[Insérer l’adresse courriel de</w:t>
            </w:r>
            <w:r>
              <w:rPr>
                <w:b/>
                <w:bCs/>
                <w:sz w:val="19"/>
              </w:rPr>
              <w:t xml:space="preserve"> </w:t>
            </w:r>
            <w:r>
              <w:rPr>
                <w:sz w:val="19"/>
              </w:rPr>
              <w:t>l’Entreprise]</w:t>
            </w:r>
          </w:p>
        </w:tc>
      </w:tr>
    </w:tbl>
    <w:p w:rsidR="007020F3" w:rsidRDefault="007020F3"/>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3061" w:type="dxa"/>
          </w:tcPr>
          <w:p w:rsidR="007020F3" w:rsidRDefault="00855D85">
            <w:pPr>
              <w:pStyle w:val="Compact"/>
              <w:spacing w:after="40"/>
              <w:jc w:val="left"/>
            </w:pPr>
            <w:r>
              <w:rPr>
                <w:b/>
                <w:bCs/>
                <w:sz w:val="19"/>
              </w:rPr>
              <w:t>A:</w:t>
            </w:r>
          </w:p>
        </w:tc>
        <w:tc>
          <w:tcPr>
            <w:tcW w:w="6350" w:type="dxa"/>
          </w:tcPr>
          <w:p w:rsidR="007020F3" w:rsidRDefault="00855D85">
            <w:pPr>
              <w:pStyle w:val="Compact"/>
              <w:spacing w:after="40"/>
              <w:jc w:val="left"/>
            </w:pPr>
            <w:r>
              <w:rPr>
                <w:b/>
                <w:bCs/>
                <w:sz w:val="19"/>
              </w:rPr>
              <w:t>[</w:t>
            </w:r>
            <w:r>
              <w:rPr>
                <w:b/>
                <w:bCs/>
                <w:i/>
                <w:iCs/>
                <w:sz w:val="19"/>
              </w:rPr>
              <w:t>Insérer le nom du Maître d’Ouvrage</w:t>
            </w:r>
            <w:r>
              <w:rPr>
                <w:b/>
                <w:bCs/>
                <w:sz w:val="19"/>
              </w:rPr>
              <w:t>]</w:t>
            </w:r>
          </w:p>
        </w:tc>
      </w:tr>
      <w:tr w:rsidR="007020F3" w:rsidTr="007020F3">
        <w:tc>
          <w:tcPr>
            <w:tcW w:w="3061" w:type="dxa"/>
          </w:tcPr>
          <w:p w:rsidR="007020F3" w:rsidRDefault="00855D85">
            <w:pPr>
              <w:pStyle w:val="Compact"/>
              <w:spacing w:after="40"/>
              <w:jc w:val="left"/>
            </w:pPr>
            <w:r>
              <w:rPr>
                <w:b/>
                <w:bCs/>
                <w:sz w:val="19"/>
              </w:rPr>
              <w:lastRenderedPageBreak/>
              <w:t>Représentant du Maître d’Ouvrage:</w:t>
            </w:r>
          </w:p>
        </w:tc>
        <w:tc>
          <w:tcPr>
            <w:tcW w:w="6350" w:type="dxa"/>
          </w:tcPr>
          <w:p w:rsidR="007020F3" w:rsidRDefault="00855D85">
            <w:pPr>
              <w:pStyle w:val="Compact"/>
              <w:spacing w:after="40"/>
              <w:jc w:val="left"/>
            </w:pPr>
            <w:r>
              <w:rPr>
                <w:sz w:val="19"/>
              </w:rPr>
              <w:t>[</w:t>
            </w:r>
            <w:r>
              <w:rPr>
                <w:i/>
                <w:iCs/>
                <w:sz w:val="19"/>
              </w:rPr>
              <w:t>Insére</w:t>
            </w:r>
            <w:r>
              <w:rPr>
                <w:b/>
                <w:bCs/>
                <w:i/>
                <w:iCs/>
                <w:sz w:val="19"/>
              </w:rPr>
              <w:t>r</w:t>
            </w:r>
            <w:r>
              <w:rPr>
                <w:i/>
                <w:iCs/>
                <w:sz w:val="19"/>
              </w:rPr>
              <w:t xml:space="preserve"> le nom du représentant du Maître d’Ouvrage</w:t>
            </w:r>
            <w:r>
              <w:rPr>
                <w:sz w:val="19"/>
              </w:rPr>
              <w:t>]</w:t>
            </w:r>
          </w:p>
        </w:tc>
      </w:tr>
      <w:tr w:rsidR="007020F3" w:rsidTr="007020F3">
        <w:tc>
          <w:tcPr>
            <w:tcW w:w="3061" w:type="dxa"/>
          </w:tcPr>
          <w:p w:rsidR="007020F3" w:rsidRDefault="00855D85">
            <w:pPr>
              <w:pStyle w:val="Compact"/>
              <w:spacing w:after="40"/>
              <w:jc w:val="left"/>
            </w:pPr>
            <w:r>
              <w:rPr>
                <w:b/>
                <w:bCs/>
                <w:sz w:val="19"/>
              </w:rPr>
              <w:t>Titre/Position:</w:t>
            </w:r>
          </w:p>
        </w:tc>
        <w:tc>
          <w:tcPr>
            <w:tcW w:w="6350" w:type="dxa"/>
          </w:tcPr>
          <w:p w:rsidR="007020F3" w:rsidRDefault="00855D85">
            <w:pPr>
              <w:pStyle w:val="Compact"/>
              <w:spacing w:after="40"/>
              <w:jc w:val="left"/>
            </w:pPr>
            <w:r>
              <w:rPr>
                <w:sz w:val="19"/>
              </w:rPr>
              <w:t>[</w:t>
            </w:r>
            <w:r>
              <w:rPr>
                <w:i/>
                <w:iCs/>
                <w:sz w:val="19"/>
              </w:rPr>
              <w:t>Insérer le titre ou position du Représentant</w:t>
            </w:r>
            <w:r>
              <w:rPr>
                <w:sz w:val="19"/>
              </w:rPr>
              <w:t>]</w:t>
            </w:r>
          </w:p>
        </w:tc>
      </w:tr>
      <w:tr w:rsidR="007020F3" w:rsidTr="007020F3">
        <w:tc>
          <w:tcPr>
            <w:tcW w:w="3061" w:type="dxa"/>
          </w:tcPr>
          <w:p w:rsidR="007020F3" w:rsidRDefault="00855D85">
            <w:pPr>
              <w:pStyle w:val="Compact"/>
              <w:spacing w:after="40"/>
              <w:jc w:val="left"/>
            </w:pPr>
            <w:r>
              <w:rPr>
                <w:b/>
                <w:bCs/>
                <w:sz w:val="19"/>
              </w:rPr>
              <w:t>Adresse :</w:t>
            </w:r>
          </w:p>
        </w:tc>
        <w:tc>
          <w:tcPr>
            <w:tcW w:w="6350" w:type="dxa"/>
          </w:tcPr>
          <w:p w:rsidR="007020F3" w:rsidRDefault="00855D85">
            <w:pPr>
              <w:pStyle w:val="Compact"/>
              <w:spacing w:after="40"/>
              <w:jc w:val="left"/>
            </w:pPr>
            <w:r>
              <w:rPr>
                <w:sz w:val="19"/>
              </w:rPr>
              <w:t>[</w:t>
            </w:r>
            <w:r>
              <w:rPr>
                <w:i/>
                <w:iCs/>
                <w:sz w:val="19"/>
              </w:rPr>
              <w:t>Insérer l’adresse du Maître d’Ouvrage, y compris l’adresse courriel</w:t>
            </w:r>
            <w:r>
              <w:rPr>
                <w:sz w:val="19"/>
              </w:rPr>
              <w:t>]</w:t>
            </w:r>
          </w:p>
        </w:tc>
      </w:tr>
      <w:tr w:rsidR="007020F3" w:rsidTr="007020F3">
        <w:tc>
          <w:tcPr>
            <w:tcW w:w="3061" w:type="dxa"/>
          </w:tcPr>
          <w:p w:rsidR="007020F3" w:rsidRDefault="00855D85">
            <w:pPr>
              <w:pStyle w:val="Compact"/>
              <w:spacing w:after="40"/>
              <w:jc w:val="left"/>
            </w:pPr>
            <w:r>
              <w:rPr>
                <w:b/>
                <w:bCs/>
                <w:sz w:val="19"/>
              </w:rPr>
              <w:t>DC Ref No.:</w:t>
            </w:r>
          </w:p>
        </w:tc>
        <w:tc>
          <w:tcPr>
            <w:tcW w:w="6350" w:type="dxa"/>
          </w:tcPr>
          <w:p w:rsidR="007020F3" w:rsidRDefault="00855D85">
            <w:pPr>
              <w:pStyle w:val="Compact"/>
              <w:spacing w:after="40"/>
              <w:jc w:val="left"/>
            </w:pPr>
            <w:r>
              <w:rPr>
                <w:sz w:val="19"/>
              </w:rPr>
              <w:t>N°</w:t>
            </w:r>
            <w:r>
              <w:rPr>
                <w:color w:val="00B050"/>
                <w:sz w:val="19"/>
              </w:rPr>
              <w:t>…………………………</w:t>
            </w:r>
            <w:r>
              <w:rPr>
                <w:sz w:val="19"/>
              </w:rPr>
              <w:t xml:space="preserve">/DC/PROLOG/COMMUNE DE YOKADOUMA/CIPM/SIGAMP/2026 DU </w:t>
            </w:r>
            <w:r>
              <w:rPr>
                <w:color w:val="00B050"/>
                <w:sz w:val="19"/>
              </w:rPr>
              <w:t>…………………………</w:t>
            </w:r>
          </w:p>
        </w:tc>
      </w:tr>
      <w:tr w:rsidR="007020F3" w:rsidTr="007020F3">
        <w:tc>
          <w:tcPr>
            <w:tcW w:w="3061" w:type="dxa"/>
          </w:tcPr>
          <w:p w:rsidR="007020F3" w:rsidRDefault="00855D85">
            <w:pPr>
              <w:pStyle w:val="Compact"/>
              <w:spacing w:after="40"/>
              <w:jc w:val="left"/>
            </w:pPr>
            <w:r>
              <w:rPr>
                <w:b/>
                <w:bCs/>
                <w:sz w:val="19"/>
              </w:rPr>
              <w:t>Date de la Cotation:</w:t>
            </w:r>
          </w:p>
        </w:tc>
        <w:tc>
          <w:tcPr>
            <w:tcW w:w="6350" w:type="dxa"/>
          </w:tcPr>
          <w:p w:rsidR="007020F3" w:rsidRDefault="007020F3">
            <w:pPr>
              <w:pStyle w:val="Compact"/>
              <w:spacing w:after="40"/>
            </w:pPr>
          </w:p>
        </w:tc>
      </w:tr>
    </w:tbl>
    <w:p w:rsidR="007020F3" w:rsidRDefault="00855D85">
      <w:pPr>
        <w:pStyle w:val="Corpsdetexte"/>
      </w:pPr>
      <w:r>
        <w:rPr>
          <w:b/>
          <w:bCs/>
        </w:rPr>
        <w:t xml:space="preserve">Cher </w:t>
      </w:r>
      <w:r>
        <w:rPr>
          <w:i/>
          <w:iCs/>
        </w:rPr>
        <w:t xml:space="preserve">[insérer le </w:t>
      </w:r>
      <w:r>
        <w:rPr>
          <w:b/>
          <w:bCs/>
          <w:i/>
          <w:iCs/>
        </w:rPr>
        <w:t>nom</w:t>
      </w:r>
      <w:r>
        <w:rPr>
          <w:i/>
          <w:iCs/>
        </w:rPr>
        <w:t xml:space="preserve"> du représentant du Maître d’Ouvrage]</w:t>
      </w:r>
    </w:p>
    <w:p w:rsidR="007020F3" w:rsidRDefault="00855D85">
      <w:pPr>
        <w:pStyle w:val="Corpsdetexte"/>
      </w:pPr>
      <w:r>
        <w:rPr>
          <w:b/>
          <w:bCs/>
        </w:rPr>
        <w:t>SOUMISSION DE COTATION</w:t>
      </w:r>
    </w:p>
    <w:p w:rsidR="007020F3" w:rsidRDefault="00855D85">
      <w:pPr>
        <w:pStyle w:val="Corpsdetexte"/>
      </w:pPr>
      <w:r>
        <w:rPr>
          <w:b/>
          <w:bCs/>
        </w:rPr>
        <w:t>1.Conformité et aucune réserve</w:t>
      </w:r>
    </w:p>
    <w:p w:rsidR="007020F3" w:rsidRDefault="00855D85">
      <w:pPr>
        <w:pStyle w:val="Corpsdetexte"/>
      </w:pPr>
      <w:r>
        <w:t>En réponse à la DC nommée ci-dessus, nous offrons de réaliser les Travaux selon la présente Cotation et en conformité avec la DC, les calendriers de réalisation et les spécifications techniques. Nous confirmons que nous avons examiné et n’avons aucune réserve sur la DC y compris le Marché.</w:t>
      </w:r>
    </w:p>
    <w:p w:rsidR="007020F3" w:rsidRDefault="00855D85">
      <w:pPr>
        <w:pStyle w:val="Corpsdetexte"/>
      </w:pPr>
      <w:r>
        <w:rPr>
          <w:b/>
          <w:bCs/>
        </w:rPr>
        <w:t>2.Eligibilté</w:t>
      </w:r>
    </w:p>
    <w:p w:rsidR="007020F3" w:rsidRDefault="00855D85">
      <w:pPr>
        <w:pStyle w:val="Corpsdetexte"/>
      </w:pPr>
      <w:r>
        <w:t>Nous répondons aux exigences d’admissibilité et n’avons aucun conflit d’intérêts, conformément à la Demande de Cotation.</w:t>
      </w:r>
    </w:p>
    <w:p w:rsidR="007020F3" w:rsidRDefault="00855D85" w:rsidP="00B614F8">
      <w:pPr>
        <w:pStyle w:val="Compact"/>
        <w:numPr>
          <w:ilvl w:val="0"/>
          <w:numId w:val="63"/>
        </w:numPr>
      </w:pPr>
      <w:r>
        <w:rPr>
          <w:b/>
          <w:bCs/>
        </w:rPr>
        <w:t>Suspension et exclusion</w:t>
      </w:r>
    </w:p>
    <w:p w:rsidR="007020F3" w:rsidRDefault="00855D85">
      <w:pPr>
        <w:pStyle w:val="FirstParagraph"/>
      </w:pPr>
      <w: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7020F3" w:rsidRDefault="00855D85" w:rsidP="00B614F8">
      <w:pPr>
        <w:pStyle w:val="Compact"/>
        <w:numPr>
          <w:ilvl w:val="0"/>
          <w:numId w:val="64"/>
        </w:numPr>
      </w:pPr>
      <w:r>
        <w:rPr>
          <w:b/>
          <w:bCs/>
        </w:rPr>
        <w:t>Prix de la Cotation</w:t>
      </w:r>
    </w:p>
    <w:p w:rsidR="007020F3" w:rsidRDefault="00855D85">
      <w:pPr>
        <w:pStyle w:val="FirstParagraph"/>
      </w:pPr>
      <w:r>
        <w:t xml:space="preserve">Le prix total de notre offre est </w:t>
      </w:r>
      <w:r>
        <w:rPr>
          <w:b/>
          <w:bCs/>
          <w:i/>
          <w:iCs/>
        </w:rPr>
        <w:t>[insérer l’une des options suivantes selon le cas]</w:t>
      </w:r>
    </w:p>
    <w:p w:rsidR="007020F3" w:rsidRDefault="00855D85">
      <w:pPr>
        <w:pStyle w:val="Corpsdetexte"/>
      </w:pPr>
      <w:r>
        <w:rPr>
          <w:i/>
          <w:iCs/>
        </w:rPr>
        <w:t>[Option 1, en cas de lot unique:]</w:t>
      </w:r>
      <w:r>
        <w:t xml:space="preserve"> Le prix total est le suivant : </w:t>
      </w:r>
      <w:r>
        <w:rPr>
          <w:i/>
          <w:iCs/>
        </w:rPr>
        <w:t>[insérer le prix total dela cotation en chiffres et en lettres, en indiquant les différents montants et les monnaies respectives];</w:t>
      </w:r>
    </w:p>
    <w:p w:rsidR="007020F3" w:rsidRDefault="00855D85">
      <w:pPr>
        <w:pStyle w:val="Corpsdetexte"/>
      </w:pPr>
      <w:r>
        <w:t>Ou</w:t>
      </w:r>
    </w:p>
    <w:p w:rsidR="007020F3" w:rsidRDefault="00855D85">
      <w:pPr>
        <w:pStyle w:val="Corpsdetexte"/>
      </w:pPr>
      <w:r>
        <w:rPr>
          <w:i/>
          <w:iCs/>
        </w:rPr>
        <w:t>[Option2, en cas de lots multiples :]</w:t>
      </w:r>
      <w:r>
        <w:t xml:space="preserve"> a) le prix total de chaque lot [insérer le prix total de chaque lot en chiffres et lettres, en indiquant les différents montants et les monnaies respectives] ; b</w:t>
      </w:r>
      <w:r>
        <w:rPr>
          <w:i/>
          <w:iCs/>
        </w:rPr>
        <w:t>) le prix total de tous les lots (somme de tous les lots) [insérer le prix total de tous les lots en chiffres et lettres, en indiquant les différents montants et les monnaies respectives] ;</w:t>
      </w:r>
      <w:r>
        <w:t>c) le rabais pour l’attribution de plus d’un lot [indiquer toutes les remises]</w:t>
      </w:r>
    </w:p>
    <w:p w:rsidR="007020F3" w:rsidRDefault="00855D85">
      <w:pPr>
        <w:pStyle w:val="Corpsdetexte"/>
      </w:pPr>
      <w:r>
        <w:rPr>
          <w:b/>
          <w:bCs/>
        </w:rPr>
        <w:t xml:space="preserve">5.Validité de la Cotation </w:t>
      </w:r>
    </w:p>
    <w:p w:rsidR="007020F3" w:rsidRDefault="00855D85">
      <w:pPr>
        <w:pStyle w:val="Corpsdetexte"/>
      </w:pPr>
      <w:r>
        <w:t>Notre Cotation est valide jusqu’à la date spécifiée dans la DC, et elle restera contraignante pour nous et peut être acceptée à tout moment avant son expiration.</w:t>
      </w:r>
    </w:p>
    <w:p w:rsidR="007020F3" w:rsidRDefault="00855D85">
      <w:pPr>
        <w:pStyle w:val="Corpsdetexte"/>
      </w:pPr>
      <w:r>
        <w:rPr>
          <w:b/>
          <w:bCs/>
        </w:rPr>
        <w:t>6.Garantie de bonne exécution</w:t>
      </w:r>
      <w:r>
        <w:rPr>
          <w:b/>
          <w:bCs/>
          <w:i/>
          <w:iCs/>
        </w:rPr>
        <w:t>[supprimer si la Garantie de Bonne Exécution n’est pas exigée]</w:t>
      </w:r>
    </w:p>
    <w:p w:rsidR="007020F3" w:rsidRDefault="00855D85">
      <w:pPr>
        <w:pStyle w:val="Corpsdetexte"/>
      </w:pPr>
      <w:r>
        <w:t>Si nous sommes attributaires du marché, nous nous engageons à obtenir une Garantie de bonne exécution conformément à la DC.</w:t>
      </w:r>
    </w:p>
    <w:p w:rsidR="007020F3" w:rsidRDefault="00855D85">
      <w:pPr>
        <w:pStyle w:val="Corpsdetexte"/>
      </w:pPr>
      <w:r>
        <w:rPr>
          <w:b/>
          <w:bCs/>
        </w:rPr>
        <w:t>7.Commissions, avantages, honoraires</w:t>
      </w:r>
    </w:p>
    <w:p w:rsidR="007020F3" w:rsidRDefault="00855D85">
      <w:pPr>
        <w:pStyle w:val="Corpsdetexte"/>
      </w:pPr>
      <w:r>
        <w:lastRenderedPageBreak/>
        <w:t>Nous avons payé ou paierons les commissions, avantages et honoraires en rapport avec la procédure de Demande de Cotation ou l’exécution/la signature du marché :</w:t>
      </w:r>
    </w:p>
    <w:p w:rsidR="007020F3" w:rsidRDefault="00855D85">
      <w:pPr>
        <w:pStyle w:val="Corpsdetexte"/>
      </w:pPr>
      <w:r>
        <w:rPr>
          <w:i/>
          <w:iCs/>
        </w:rPr>
        <w:t>[Indiquer le nom complet de chaque bénéficiaire, son adresse complète, le motif de versement de chacun des commissions, avantages et honoraires, le montant et la monnaie, le cas échéant]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2268" w:type="dxa"/>
          </w:tcPr>
          <w:p w:rsidR="007020F3" w:rsidRDefault="00855D85">
            <w:pPr>
              <w:pStyle w:val="Compact"/>
              <w:spacing w:after="40"/>
              <w:jc w:val="left"/>
            </w:pPr>
            <w:r>
              <w:rPr>
                <w:sz w:val="19"/>
              </w:rPr>
              <w:t>Nom du Bénéficiaire</w:t>
            </w:r>
          </w:p>
        </w:tc>
        <w:tc>
          <w:tcPr>
            <w:tcW w:w="2381" w:type="dxa"/>
          </w:tcPr>
          <w:p w:rsidR="007020F3" w:rsidRDefault="00855D85">
            <w:pPr>
              <w:pStyle w:val="Compact"/>
              <w:spacing w:after="40"/>
              <w:jc w:val="left"/>
            </w:pPr>
            <w:r>
              <w:rPr>
                <w:sz w:val="19"/>
              </w:rPr>
              <w:t>Adresse</w:t>
            </w:r>
          </w:p>
        </w:tc>
        <w:tc>
          <w:tcPr>
            <w:tcW w:w="2381" w:type="dxa"/>
          </w:tcPr>
          <w:p w:rsidR="007020F3" w:rsidRDefault="00855D85">
            <w:pPr>
              <w:pStyle w:val="Compact"/>
              <w:spacing w:after="40"/>
              <w:jc w:val="left"/>
            </w:pPr>
            <w:r>
              <w:rPr>
                <w:sz w:val="19"/>
              </w:rPr>
              <w:t>Motif</w:t>
            </w:r>
          </w:p>
        </w:tc>
        <w:tc>
          <w:tcPr>
            <w:tcW w:w="2381" w:type="dxa"/>
          </w:tcPr>
          <w:p w:rsidR="007020F3" w:rsidRDefault="00855D85">
            <w:pPr>
              <w:pStyle w:val="Compact"/>
              <w:spacing w:after="40"/>
              <w:jc w:val="left"/>
            </w:pPr>
            <w:r>
              <w:rPr>
                <w:sz w:val="19"/>
              </w:rPr>
              <w:t>Montant</w:t>
            </w:r>
          </w:p>
        </w:tc>
      </w:tr>
      <w:tr w:rsidR="007020F3" w:rsidTr="007020F3">
        <w:tc>
          <w:tcPr>
            <w:tcW w:w="2268" w:type="dxa"/>
          </w:tcPr>
          <w:p w:rsidR="007020F3" w:rsidRDefault="007020F3">
            <w:pPr>
              <w:pStyle w:val="Compact"/>
              <w:spacing w:after="40"/>
            </w:pPr>
          </w:p>
        </w:tc>
        <w:tc>
          <w:tcPr>
            <w:tcW w:w="2381" w:type="dxa"/>
          </w:tcPr>
          <w:p w:rsidR="007020F3" w:rsidRDefault="007020F3">
            <w:pPr>
              <w:pStyle w:val="Compact"/>
              <w:spacing w:after="40"/>
            </w:pPr>
          </w:p>
        </w:tc>
        <w:tc>
          <w:tcPr>
            <w:tcW w:w="2381" w:type="dxa"/>
          </w:tcPr>
          <w:p w:rsidR="007020F3" w:rsidRDefault="007020F3">
            <w:pPr>
              <w:pStyle w:val="Compact"/>
              <w:spacing w:after="40"/>
            </w:pPr>
          </w:p>
        </w:tc>
        <w:tc>
          <w:tcPr>
            <w:tcW w:w="2381" w:type="dxa"/>
          </w:tcPr>
          <w:p w:rsidR="007020F3" w:rsidRDefault="007020F3">
            <w:pPr>
              <w:pStyle w:val="Compact"/>
              <w:spacing w:after="40"/>
            </w:pPr>
          </w:p>
        </w:tc>
      </w:tr>
      <w:tr w:rsidR="007020F3" w:rsidTr="007020F3">
        <w:tc>
          <w:tcPr>
            <w:tcW w:w="2268" w:type="dxa"/>
          </w:tcPr>
          <w:p w:rsidR="007020F3" w:rsidRDefault="007020F3">
            <w:pPr>
              <w:pStyle w:val="Compact"/>
              <w:spacing w:after="40"/>
            </w:pPr>
          </w:p>
        </w:tc>
        <w:tc>
          <w:tcPr>
            <w:tcW w:w="2381" w:type="dxa"/>
          </w:tcPr>
          <w:p w:rsidR="007020F3" w:rsidRDefault="007020F3">
            <w:pPr>
              <w:pStyle w:val="Compact"/>
              <w:spacing w:after="40"/>
            </w:pPr>
          </w:p>
        </w:tc>
        <w:tc>
          <w:tcPr>
            <w:tcW w:w="2381" w:type="dxa"/>
          </w:tcPr>
          <w:p w:rsidR="007020F3" w:rsidRDefault="007020F3">
            <w:pPr>
              <w:pStyle w:val="Compact"/>
              <w:spacing w:after="40"/>
            </w:pPr>
          </w:p>
        </w:tc>
        <w:tc>
          <w:tcPr>
            <w:tcW w:w="2381" w:type="dxa"/>
          </w:tcPr>
          <w:p w:rsidR="007020F3" w:rsidRDefault="007020F3">
            <w:pPr>
              <w:pStyle w:val="Compact"/>
              <w:spacing w:after="40"/>
            </w:pPr>
          </w:p>
        </w:tc>
      </w:tr>
      <w:tr w:rsidR="007020F3" w:rsidTr="007020F3">
        <w:tc>
          <w:tcPr>
            <w:tcW w:w="2268" w:type="dxa"/>
          </w:tcPr>
          <w:p w:rsidR="007020F3" w:rsidRDefault="007020F3">
            <w:pPr>
              <w:pStyle w:val="Compact"/>
              <w:spacing w:after="40"/>
            </w:pPr>
          </w:p>
        </w:tc>
        <w:tc>
          <w:tcPr>
            <w:tcW w:w="2381" w:type="dxa"/>
          </w:tcPr>
          <w:p w:rsidR="007020F3" w:rsidRDefault="007020F3">
            <w:pPr>
              <w:pStyle w:val="Compact"/>
              <w:spacing w:after="40"/>
            </w:pPr>
          </w:p>
        </w:tc>
        <w:tc>
          <w:tcPr>
            <w:tcW w:w="2381" w:type="dxa"/>
          </w:tcPr>
          <w:p w:rsidR="007020F3" w:rsidRDefault="007020F3">
            <w:pPr>
              <w:pStyle w:val="Compact"/>
              <w:spacing w:after="40"/>
            </w:pPr>
          </w:p>
        </w:tc>
        <w:tc>
          <w:tcPr>
            <w:tcW w:w="2381" w:type="dxa"/>
          </w:tcPr>
          <w:p w:rsidR="007020F3" w:rsidRDefault="007020F3">
            <w:pPr>
              <w:pStyle w:val="Compact"/>
              <w:spacing w:after="40"/>
            </w:pPr>
          </w:p>
        </w:tc>
      </w:tr>
      <w:tr w:rsidR="007020F3" w:rsidTr="007020F3">
        <w:tc>
          <w:tcPr>
            <w:tcW w:w="2268" w:type="dxa"/>
          </w:tcPr>
          <w:p w:rsidR="007020F3" w:rsidRDefault="007020F3">
            <w:pPr>
              <w:pStyle w:val="Compact"/>
              <w:spacing w:after="40"/>
            </w:pPr>
          </w:p>
        </w:tc>
        <w:tc>
          <w:tcPr>
            <w:tcW w:w="2381" w:type="dxa"/>
          </w:tcPr>
          <w:p w:rsidR="007020F3" w:rsidRDefault="007020F3">
            <w:pPr>
              <w:pStyle w:val="Compact"/>
              <w:spacing w:after="40"/>
            </w:pPr>
          </w:p>
        </w:tc>
        <w:tc>
          <w:tcPr>
            <w:tcW w:w="2381" w:type="dxa"/>
          </w:tcPr>
          <w:p w:rsidR="007020F3" w:rsidRDefault="007020F3">
            <w:pPr>
              <w:pStyle w:val="Compact"/>
              <w:spacing w:after="40"/>
            </w:pPr>
          </w:p>
        </w:tc>
        <w:tc>
          <w:tcPr>
            <w:tcW w:w="2381" w:type="dxa"/>
          </w:tcPr>
          <w:p w:rsidR="007020F3" w:rsidRDefault="007020F3">
            <w:pPr>
              <w:pStyle w:val="Compact"/>
              <w:spacing w:after="40"/>
            </w:pPr>
          </w:p>
        </w:tc>
      </w:tr>
    </w:tbl>
    <w:p w:rsidR="007020F3" w:rsidRDefault="00855D85">
      <w:pPr>
        <w:pStyle w:val="Corpsdetexte"/>
      </w:pPr>
      <w:r>
        <w:t>(Si aucune somme n’a été versée ou ne doit être versée, porter la mention « néant »).</w:t>
      </w:r>
    </w:p>
    <w:p w:rsidR="007020F3" w:rsidRDefault="00855D85">
      <w:pPr>
        <w:pStyle w:val="Corpsdetexte"/>
      </w:pPr>
      <w:r>
        <w:rPr>
          <w:b/>
          <w:bCs/>
        </w:rPr>
        <w:t>8.Aucune obligation d’accepter</w:t>
      </w:r>
    </w:p>
    <w:p w:rsidR="007020F3" w:rsidRDefault="00855D85">
      <w:pPr>
        <w:pStyle w:val="Corpsdetexte"/>
      </w:pPr>
      <w:r>
        <w:t>Nous comprenons que vous vous réservez le droit :</w:t>
      </w:r>
    </w:p>
    <w:p w:rsidR="007020F3" w:rsidRDefault="00855D85" w:rsidP="00B614F8">
      <w:pPr>
        <w:numPr>
          <w:ilvl w:val="0"/>
          <w:numId w:val="65"/>
        </w:numPr>
      </w:pPr>
      <w:r>
        <w:t>d’accepter ou de rejeter toute cotation et que vous n’êtes pas tenus d’accepter la cotation de coût évalué le plus bas, ou toute autre cotation que vous pourriez recevoir, et</w:t>
      </w:r>
    </w:p>
    <w:p w:rsidR="007020F3" w:rsidRDefault="00855D85" w:rsidP="00B614F8">
      <w:pPr>
        <w:numPr>
          <w:ilvl w:val="0"/>
          <w:numId w:val="65"/>
        </w:numPr>
      </w:pPr>
      <w:r>
        <w:t>d’annuler le processus de DC à tout moment avant l’attribution du marché sans engager de responsabilité envers les Entreprises.</w:t>
      </w:r>
    </w:p>
    <w:p w:rsidR="007020F3" w:rsidRDefault="00855D85">
      <w:pPr>
        <w:pStyle w:val="FirstParagraph"/>
      </w:pPr>
      <w:r>
        <w:rPr>
          <w:b/>
          <w:bCs/>
        </w:rPr>
        <w:t>9.Fraude et corruption</w:t>
      </w:r>
    </w:p>
    <w:p w:rsidR="007020F3" w:rsidRDefault="00855D85">
      <w:pPr>
        <w:pStyle w:val="Corpsdetexte"/>
      </w:pPr>
      <w:r>
        <w:t>Nous certifions par la présente que nous avons pris des mesures pour nous assurer qu’aucune personne agissant pour nous, ou en notre nom, ne s’engage dans tout type de Fraude et de Corruption.</w:t>
      </w:r>
    </w:p>
    <w:p w:rsidR="007020F3" w:rsidRDefault="00855D85">
      <w:pPr>
        <w:pStyle w:val="Corpsdetexte"/>
      </w:pPr>
      <w:r>
        <w:t>Au nom de l’Entreprise :</w:t>
      </w:r>
    </w:p>
    <w:p w:rsidR="007020F3" w:rsidRDefault="00855D85">
      <w:pPr>
        <w:pStyle w:val="Corpsdetexte"/>
      </w:pPr>
      <w:r>
        <w:t xml:space="preserve">Nom de la personne dûment autorisée à signer la Cotation au nom de l’Entreprise : [insérer le nom complet de la personne </w:t>
      </w:r>
      <w:r>
        <w:rPr>
          <w:i/>
          <w:iCs/>
        </w:rPr>
        <w:t>dûment autorisée à signer la Cotation</w:t>
      </w:r>
      <w:r>
        <w:t>]</w:t>
      </w:r>
    </w:p>
    <w:p w:rsidR="007020F3" w:rsidRDefault="00855D85">
      <w:pPr>
        <w:pStyle w:val="Corpsdetexte"/>
      </w:pPr>
      <w:r>
        <w:t xml:space="preserve">Titre de la personne signant la Cotation: </w:t>
      </w:r>
      <w:r>
        <w:rPr>
          <w:i/>
          <w:iCs/>
        </w:rPr>
        <w:t>[</w:t>
      </w:r>
      <w:r>
        <w:rPr>
          <w:b/>
          <w:bCs/>
          <w:i/>
          <w:iCs/>
        </w:rPr>
        <w:t>insérer le titre complet de la personne signant la Cotation</w:t>
      </w:r>
      <w:r>
        <w:rPr>
          <w:i/>
          <w:iCs/>
        </w:rPr>
        <w:t xml:space="preserve">] </w:t>
      </w:r>
    </w:p>
    <w:p w:rsidR="007020F3" w:rsidRDefault="00855D85">
      <w:pPr>
        <w:pStyle w:val="Corpsdetexte"/>
      </w:pPr>
      <w:r>
        <w:t xml:space="preserve">Signature de la personne nommée ci-dessus : </w:t>
      </w:r>
      <w:r>
        <w:rPr>
          <w:i/>
          <w:iCs/>
        </w:rPr>
        <w:t>[insérer la signature de la personne dont le nom et la capacité sont indiqués ci-dessus]</w:t>
      </w:r>
    </w:p>
    <w:p w:rsidR="007020F3" w:rsidRDefault="00855D85">
      <w:pPr>
        <w:pStyle w:val="Corpsdetexte"/>
      </w:pPr>
      <w:r>
        <w:t>Date de signature [</w:t>
      </w:r>
      <w:r>
        <w:rPr>
          <w:b/>
          <w:bCs/>
        </w:rPr>
        <w:t xml:space="preserve">insérer la date de la </w:t>
      </w:r>
      <w:r>
        <w:t xml:space="preserve">signature] jour de </w:t>
      </w:r>
      <w:r>
        <w:rPr>
          <w:i/>
          <w:iCs/>
        </w:rPr>
        <w:t>[insérer le mois], [insérer l’année].</w:t>
      </w:r>
    </w:p>
    <w:p w:rsidR="007020F3" w:rsidRDefault="00855D85">
      <w:pPr>
        <w:pStyle w:val="Corpsdetexte"/>
      </w:pPr>
      <w:r>
        <w:rPr>
          <w:b/>
          <w:bCs/>
        </w:rPr>
        <w:t>BORDEREAU DES PRIX UNITAIRES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20"/>
        <w:gridCol w:w="4649"/>
        <w:gridCol w:w="794"/>
        <w:gridCol w:w="1474"/>
        <w:gridCol w:w="1474"/>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1020" w:type="dxa"/>
          </w:tcPr>
          <w:p w:rsidR="007020F3" w:rsidRDefault="00855D85">
            <w:pPr>
              <w:pStyle w:val="Compact"/>
              <w:spacing w:after="40"/>
              <w:jc w:val="left"/>
            </w:pPr>
            <w:r>
              <w:rPr>
                <w:sz w:val="19"/>
              </w:rPr>
              <w:t>N° DU PRIX</w:t>
            </w:r>
          </w:p>
        </w:tc>
        <w:tc>
          <w:tcPr>
            <w:tcW w:w="4649" w:type="dxa"/>
          </w:tcPr>
          <w:p w:rsidR="007020F3" w:rsidRDefault="00855D85">
            <w:pPr>
              <w:pStyle w:val="Compact"/>
              <w:spacing w:after="40"/>
              <w:jc w:val="left"/>
            </w:pPr>
            <w:r>
              <w:rPr>
                <w:sz w:val="19"/>
              </w:rPr>
              <w:t>DÉSIGNATIONS</w:t>
            </w:r>
          </w:p>
        </w:tc>
        <w:tc>
          <w:tcPr>
            <w:tcW w:w="794" w:type="dxa"/>
          </w:tcPr>
          <w:p w:rsidR="007020F3" w:rsidRDefault="00855D85">
            <w:pPr>
              <w:pStyle w:val="Compact"/>
              <w:spacing w:after="40"/>
              <w:jc w:val="left"/>
            </w:pPr>
            <w:r>
              <w:rPr>
                <w:sz w:val="19"/>
              </w:rPr>
              <w:t>UNITÉ</w:t>
            </w:r>
          </w:p>
        </w:tc>
        <w:tc>
          <w:tcPr>
            <w:tcW w:w="1474" w:type="dxa"/>
          </w:tcPr>
          <w:p w:rsidR="007020F3" w:rsidRDefault="00855D85">
            <w:pPr>
              <w:pStyle w:val="Compact"/>
              <w:spacing w:after="40"/>
              <w:jc w:val="left"/>
            </w:pPr>
            <w:r>
              <w:rPr>
                <w:sz w:val="19"/>
              </w:rPr>
              <w:t>P.U. EN CHIFFRES (FCFA)</w:t>
            </w:r>
          </w:p>
        </w:tc>
        <w:tc>
          <w:tcPr>
            <w:tcW w:w="1474" w:type="dxa"/>
          </w:tcPr>
          <w:p w:rsidR="007020F3" w:rsidRDefault="00855D85">
            <w:pPr>
              <w:pStyle w:val="Compact"/>
              <w:spacing w:after="40"/>
              <w:jc w:val="left"/>
            </w:pPr>
            <w:r>
              <w:rPr>
                <w:sz w:val="19"/>
              </w:rPr>
              <w:t>P.U. EN LETTRES (FCFA)</w:t>
            </w:r>
          </w:p>
        </w:tc>
      </w:tr>
      <w:tr w:rsidR="007020F3" w:rsidTr="007020F3">
        <w:tc>
          <w:tcPr>
            <w:tcW w:w="1020" w:type="dxa"/>
          </w:tcPr>
          <w:p w:rsidR="007020F3" w:rsidRDefault="00855D85">
            <w:pPr>
              <w:pStyle w:val="Compact"/>
              <w:spacing w:after="40"/>
              <w:jc w:val="left"/>
            </w:pPr>
            <w:r>
              <w:rPr>
                <w:sz w:val="19"/>
              </w:rPr>
              <w:t>F100</w:t>
            </w:r>
          </w:p>
        </w:tc>
        <w:tc>
          <w:tcPr>
            <w:tcW w:w="4649" w:type="dxa"/>
          </w:tcPr>
          <w:p w:rsidR="007020F3" w:rsidRDefault="00855D85">
            <w:pPr>
              <w:pStyle w:val="Compact"/>
              <w:spacing w:after="40"/>
              <w:jc w:val="left"/>
            </w:pPr>
            <w:r>
              <w:rPr>
                <w:sz w:val="19"/>
              </w:rPr>
              <w:t>ÉTUDES ET INSTALLATION DE CHANTIER</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101</w:t>
            </w:r>
          </w:p>
        </w:tc>
        <w:tc>
          <w:tcPr>
            <w:tcW w:w="4649" w:type="dxa"/>
          </w:tcPr>
          <w:p w:rsidR="007020F3" w:rsidRDefault="00855D85">
            <w:pPr>
              <w:pStyle w:val="Compact"/>
              <w:spacing w:after="40"/>
              <w:jc w:val="left"/>
            </w:pPr>
            <w:r>
              <w:rPr>
                <w:sz w:val="19"/>
              </w:rPr>
              <w:t xml:space="preserve">Installation de chantier avec amenée et repli de matériel Ce prix rémunère la construction d'une clôture provisoire de sécurité du chantier, l'amenée et le repli de la totalité des installations et du personnel de chantier pour l'exécution du forage et comprend : • la construction d'une clôture provisoire de sécurité lors de l'exécution des travaux ; • l'amenée du matériel et des engins nécessaires à l’exécution des travaux, et 50 pour cent dès le constat par le Maître d'œuvre de l'amenée et de la conformité du matériel et du personnel permettant la remise en état des lieux Ce prix forfaitaire sera réglé à raison de 50 pour cent dès le constat par le Maître d'œuvre de l'amenée et de la conformité de l'ensemble du matériel et du personnel permettant la réalisation complète du marché, et 50 pour cent dès le constat par le Maître d'œuvre du repli de </w:t>
            </w:r>
            <w:r>
              <w:rPr>
                <w:sz w:val="19"/>
              </w:rPr>
              <w:lastRenderedPageBreak/>
              <w:t>l'ensemble du matériel / engins du chantier, après réception provisoire des travaux et la remise en état des lieux. Le Forfait à : ......................................................Francs CFA</w:t>
            </w:r>
          </w:p>
        </w:tc>
        <w:tc>
          <w:tcPr>
            <w:tcW w:w="794" w:type="dxa"/>
          </w:tcPr>
          <w:p w:rsidR="007020F3" w:rsidRDefault="00855D85">
            <w:pPr>
              <w:pStyle w:val="Compact"/>
              <w:spacing w:after="40"/>
              <w:jc w:val="left"/>
            </w:pPr>
            <w:r>
              <w:rPr>
                <w:sz w:val="19"/>
              </w:rPr>
              <w:lastRenderedPageBreak/>
              <w:t>FF</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lastRenderedPageBreak/>
              <w:t>F 102</w:t>
            </w:r>
          </w:p>
        </w:tc>
        <w:tc>
          <w:tcPr>
            <w:tcW w:w="4649" w:type="dxa"/>
          </w:tcPr>
          <w:p w:rsidR="007020F3" w:rsidRDefault="00855D85">
            <w:pPr>
              <w:pStyle w:val="Compact"/>
              <w:spacing w:after="40"/>
              <w:jc w:val="left"/>
            </w:pPr>
            <w:r>
              <w:rPr>
                <w:sz w:val="19"/>
              </w:rPr>
              <w:t>Études Géophysiques et Hydrogéologique, PEO, Plan de Recollement Ce prix rémunère : • Les recherches documentaires • La mise à disposition des matériels et outils appropriés • Les profils de traine électrique de maille adaptée • Les sondages électriques • Le report graphique des résultats • Les interprétations des résultats • Le rapportage des prospections et toutes sujétions • Le projet d'exécution des ouvrages • Le plan de recollement des ouvrages Le Forfait à : ......................................................Francs CFA</w:t>
            </w:r>
          </w:p>
        </w:tc>
        <w:tc>
          <w:tcPr>
            <w:tcW w:w="794" w:type="dxa"/>
          </w:tcPr>
          <w:p w:rsidR="007020F3" w:rsidRDefault="00855D85">
            <w:pPr>
              <w:pStyle w:val="Compact"/>
              <w:spacing w:after="40"/>
              <w:jc w:val="left"/>
            </w:pPr>
            <w:r>
              <w:rPr>
                <w:sz w:val="19"/>
              </w:rPr>
              <w:t>FF</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103</w:t>
            </w:r>
          </w:p>
        </w:tc>
        <w:tc>
          <w:tcPr>
            <w:tcW w:w="4649" w:type="dxa"/>
          </w:tcPr>
          <w:p w:rsidR="007020F3" w:rsidRDefault="00855D85">
            <w:pPr>
              <w:pStyle w:val="Compact"/>
              <w:spacing w:after="40"/>
              <w:jc w:val="left"/>
            </w:pPr>
            <w:r>
              <w:rPr>
                <w:sz w:val="19"/>
              </w:rPr>
              <w:t>Panneau d'indication du chantier Ce prix rémunère : • La confection du panneau en bois usinés • La sérigraphie suivant les indications du modèle type donné par le maître d'ouvrage • La fixation du panneau • Et toutes sujétions de pose. Le Forfait à : ......................................................Francs CFA</w:t>
            </w:r>
          </w:p>
        </w:tc>
        <w:tc>
          <w:tcPr>
            <w:tcW w:w="794" w:type="dxa"/>
          </w:tcPr>
          <w:p w:rsidR="007020F3" w:rsidRDefault="00855D85">
            <w:pPr>
              <w:pStyle w:val="Compact"/>
              <w:spacing w:after="40"/>
              <w:jc w:val="left"/>
            </w:pPr>
            <w:r>
              <w:rPr>
                <w:sz w:val="19"/>
              </w:rPr>
              <w:t>FF</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F200</w:t>
            </w:r>
          </w:p>
        </w:tc>
        <w:tc>
          <w:tcPr>
            <w:tcW w:w="4649" w:type="dxa"/>
          </w:tcPr>
          <w:p w:rsidR="007020F3" w:rsidRDefault="00855D85">
            <w:pPr>
              <w:pStyle w:val="Compact"/>
              <w:spacing w:after="40"/>
              <w:jc w:val="left"/>
            </w:pPr>
            <w:r>
              <w:rPr>
                <w:sz w:val="19"/>
              </w:rPr>
              <w:t>FORAGE</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A</w:t>
            </w:r>
          </w:p>
        </w:tc>
        <w:tc>
          <w:tcPr>
            <w:tcW w:w="4649" w:type="dxa"/>
          </w:tcPr>
          <w:p w:rsidR="007020F3" w:rsidRDefault="00855D85">
            <w:pPr>
              <w:pStyle w:val="Compact"/>
              <w:spacing w:after="40"/>
              <w:jc w:val="left"/>
            </w:pPr>
            <w:r>
              <w:rPr>
                <w:sz w:val="19"/>
              </w:rPr>
              <w:t>FORATION</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201</w:t>
            </w:r>
          </w:p>
        </w:tc>
        <w:tc>
          <w:tcPr>
            <w:tcW w:w="4649" w:type="dxa"/>
          </w:tcPr>
          <w:p w:rsidR="007020F3" w:rsidRDefault="00855D85">
            <w:pPr>
              <w:pStyle w:val="Compact"/>
              <w:spacing w:after="40"/>
              <w:jc w:val="left"/>
            </w:pPr>
            <w:r>
              <w:rPr>
                <w:sz w:val="19"/>
              </w:rPr>
              <w:t>Foration des terrains d'altération en Ø 8"1/2 à 10" Ce prix rémunère au mètre linéaire l'exécution des travaux de foration en terrain d'altération sur un diamètre variable en Ø 8"1/2 à 10" (toutes sujétions comprises) Le mètre linéaire à : ..............................Francs 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202</w:t>
            </w:r>
          </w:p>
        </w:tc>
        <w:tc>
          <w:tcPr>
            <w:tcW w:w="4649" w:type="dxa"/>
          </w:tcPr>
          <w:p w:rsidR="007020F3" w:rsidRDefault="00855D85">
            <w:pPr>
              <w:pStyle w:val="Compact"/>
              <w:spacing w:after="40"/>
              <w:jc w:val="left"/>
            </w:pPr>
            <w:r>
              <w:rPr>
                <w:sz w:val="19"/>
              </w:rPr>
              <w:t>Pose et arrachage du tubage provisoire Ø175 – 195 mm Ce prix rémunère au mètre linéaire l'exécution des travaux de pose et d'arrachage du tubage provisoire en acier ou en PVC plein de diamètre compris entre 175 – 195 mm, toutes sujétions comprises. Le mètre linéaire à : ..............................Francs 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203</w:t>
            </w:r>
          </w:p>
        </w:tc>
        <w:tc>
          <w:tcPr>
            <w:tcW w:w="4649" w:type="dxa"/>
          </w:tcPr>
          <w:p w:rsidR="007020F3" w:rsidRDefault="00855D85">
            <w:pPr>
              <w:pStyle w:val="Compact"/>
              <w:spacing w:after="40"/>
              <w:jc w:val="left"/>
            </w:pPr>
            <w:r>
              <w:rPr>
                <w:sz w:val="19"/>
              </w:rPr>
              <w:t>Foration dans le socle au marteau fond de trou (MFT) en terrain dur Ø6" ½ à 6" ¾ ou foration à boue au rotary en tricône ou en tri lames Ø9" 7/8 ou 12" ¼. Ce prix rémunère au mètre linéaire des travaux de foration dans le socle au marteau fond de trou (MFT) en terrain dur Ø6" ½ à 6" ¾ ou foration à boue au rotary en tricône ou tri lames Ø9" 7/8 ou 12" ¼ sur une profondeur d’au moins 40ml jusqu’à l’obtention de la bonne nappe phréatique, à l’appréciation de l’ingénieur du marché, toutes sujétions comprises. Le mètre linéaire à : ..............................Francs 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B</w:t>
            </w:r>
          </w:p>
        </w:tc>
        <w:tc>
          <w:tcPr>
            <w:tcW w:w="4649" w:type="dxa"/>
          </w:tcPr>
          <w:p w:rsidR="007020F3" w:rsidRDefault="00855D85">
            <w:pPr>
              <w:pStyle w:val="Compact"/>
              <w:spacing w:after="40"/>
              <w:jc w:val="left"/>
            </w:pPr>
            <w:r>
              <w:rPr>
                <w:sz w:val="19"/>
              </w:rPr>
              <w:t>ÉQUIPEMENT – DÉVELOPPEMENT - POMPAGE</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204</w:t>
            </w:r>
          </w:p>
        </w:tc>
        <w:tc>
          <w:tcPr>
            <w:tcW w:w="4649" w:type="dxa"/>
          </w:tcPr>
          <w:p w:rsidR="007020F3" w:rsidRDefault="00855D85">
            <w:pPr>
              <w:pStyle w:val="Compact"/>
              <w:spacing w:after="40"/>
              <w:jc w:val="left"/>
            </w:pPr>
            <w:r>
              <w:rPr>
                <w:sz w:val="19"/>
              </w:rPr>
              <w:t>Fourniture et pose de tubage PVC plein de Ø 112 / 125 mm de 10 bars de pression Ce prix rémunère au mètre linéaire la fourniture et la pose du tubage en PVC plein de diamètre compris entre 112 / 115 mm, avec une résistance à la pression de 10 bars, toutes sujétions comprises Le mètre linéaire à : ...............................Francs 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205</w:t>
            </w:r>
          </w:p>
        </w:tc>
        <w:tc>
          <w:tcPr>
            <w:tcW w:w="4649" w:type="dxa"/>
          </w:tcPr>
          <w:p w:rsidR="007020F3" w:rsidRDefault="00855D85">
            <w:pPr>
              <w:pStyle w:val="Compact"/>
              <w:spacing w:after="40"/>
              <w:jc w:val="left"/>
            </w:pPr>
            <w:r>
              <w:rPr>
                <w:sz w:val="19"/>
              </w:rPr>
              <w:t>Fourniture et pose de tubage PVC crépines de Ø 112 / 125 mm de 10 bars de pression Ce prix rémunère au mètre linéaire la fourniture et la pose du tubage en PVC crépines de diamètre compris entre 112 / 115 mm, avec une résistance à la pression de 10 bars, toutes sujétions comprises Le mètre linéaire à : .................................Francs 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lastRenderedPageBreak/>
              <w:t>F 206</w:t>
            </w:r>
          </w:p>
        </w:tc>
        <w:tc>
          <w:tcPr>
            <w:tcW w:w="4649" w:type="dxa"/>
          </w:tcPr>
          <w:p w:rsidR="007020F3" w:rsidRDefault="00855D85">
            <w:pPr>
              <w:pStyle w:val="Compact"/>
              <w:spacing w:after="40"/>
              <w:jc w:val="left"/>
            </w:pPr>
            <w:r>
              <w:rPr>
                <w:sz w:val="19"/>
              </w:rPr>
              <w:t>Fourniture et mise en place d'un massif filtrant de gravier calibre (1 – 3 mm) Ce prix rémunère au mètre linéaire la fourniture et la mise en place d'un massif filtrant de gravier calibre (1 – 3 mm), toutes sujétions comprises Le mètre linéaire à : ...............................Francs 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207</w:t>
            </w:r>
          </w:p>
        </w:tc>
        <w:tc>
          <w:tcPr>
            <w:tcW w:w="4649" w:type="dxa"/>
          </w:tcPr>
          <w:p w:rsidR="007020F3" w:rsidRDefault="00855D85">
            <w:pPr>
              <w:pStyle w:val="Compact"/>
              <w:spacing w:after="40"/>
              <w:jc w:val="left"/>
            </w:pPr>
            <w:r>
              <w:rPr>
                <w:sz w:val="19"/>
              </w:rPr>
              <w:t>Fourniture et mise en place de bentonite (argile) Ce prix rémunère au mètre linéaire la fourniture et la mise en place de la bentonite (argile), toutes sujétions comprises Le mètre linéaire à : ..............................Francs 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208</w:t>
            </w:r>
          </w:p>
        </w:tc>
        <w:tc>
          <w:tcPr>
            <w:tcW w:w="4649" w:type="dxa"/>
          </w:tcPr>
          <w:p w:rsidR="007020F3" w:rsidRDefault="00855D85">
            <w:pPr>
              <w:pStyle w:val="Compact"/>
              <w:spacing w:after="40"/>
              <w:jc w:val="left"/>
            </w:pPr>
            <w:r>
              <w:rPr>
                <w:sz w:val="19"/>
              </w:rPr>
              <w:t>Fourniture et mise en place de tout venant Ce prix rémunère au mètre linéaire la fourniture et la mise du tout venant pour remblayage, toutes sujétions comprises Le mètre linéaire à : .............................Francs 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209</w:t>
            </w:r>
          </w:p>
        </w:tc>
        <w:tc>
          <w:tcPr>
            <w:tcW w:w="4649" w:type="dxa"/>
          </w:tcPr>
          <w:p w:rsidR="007020F3" w:rsidRDefault="00855D85">
            <w:pPr>
              <w:pStyle w:val="Compact"/>
              <w:spacing w:after="40"/>
              <w:jc w:val="left"/>
            </w:pPr>
            <w:r>
              <w:rPr>
                <w:sz w:val="19"/>
              </w:rPr>
              <w:t>Cimentation de la tête de forage sur 5m de profondeur Ce prix rémunère au mètre linéaire la réalisation des travaux de cimentation de la tête de forage sur une profondeur de 5 m, toutes sujétions comprises. Le mètre linéaire à : ..............................Francs 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210</w:t>
            </w:r>
          </w:p>
        </w:tc>
        <w:tc>
          <w:tcPr>
            <w:tcW w:w="4649" w:type="dxa"/>
          </w:tcPr>
          <w:p w:rsidR="007020F3" w:rsidRDefault="00855D85">
            <w:pPr>
              <w:pStyle w:val="Compact"/>
              <w:spacing w:after="40"/>
              <w:jc w:val="left"/>
            </w:pPr>
            <w:r>
              <w:rPr>
                <w:sz w:val="19"/>
              </w:rPr>
              <w:t>Nettoyage, Développement, Essai de pompage Ce prix rémunère : • la mise à disposition des matériels et outils appropriés, • le nettoyage du forage ; • le développement à l'air lift ou le soufflage des forages jusqu'à l'obtention de l'eau claire ; • la réalisation de l'essai de pompage ; • toutes sujétions d'exécution. L'heure à : ..............................francs CFA</w:t>
            </w:r>
          </w:p>
        </w:tc>
        <w:tc>
          <w:tcPr>
            <w:tcW w:w="794" w:type="dxa"/>
          </w:tcPr>
          <w:p w:rsidR="007020F3" w:rsidRDefault="00855D85">
            <w:pPr>
              <w:pStyle w:val="Compact"/>
              <w:spacing w:after="40"/>
              <w:jc w:val="left"/>
            </w:pPr>
            <w:r>
              <w:rPr>
                <w:sz w:val="19"/>
              </w:rPr>
              <w:t>H</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211</w:t>
            </w:r>
          </w:p>
        </w:tc>
        <w:tc>
          <w:tcPr>
            <w:tcW w:w="4649" w:type="dxa"/>
          </w:tcPr>
          <w:p w:rsidR="007020F3" w:rsidRDefault="00855D85">
            <w:pPr>
              <w:pStyle w:val="Compact"/>
              <w:spacing w:after="40"/>
              <w:jc w:val="left"/>
            </w:pPr>
            <w:r>
              <w:rPr>
                <w:sz w:val="19"/>
              </w:rPr>
              <w:t>Analyses (physico-chimiques et bactériologiques) de l'eau par un laboratoire agréé de l'État et traitement (désinfection) Ce prix rémunère : • la composition de la solution chlorée et l'injection pendant les phases de pompage ; • le prélèvement des échantillons d'eau et les analyses (physico-chimiques et bactériologiques) par un laboratoire agréé ; • Le procès-verbal du prélèvement signé de l'Ingénieur, agrée. • La fourniture du rapport des analyses par le laboratoire agréé en 03 exemplaires ; • La désinfection du forage au chlore, toutes sujétions comprises. L'unité à : ..............................Francs CFA</w:t>
            </w:r>
          </w:p>
        </w:tc>
        <w:tc>
          <w:tcPr>
            <w:tcW w:w="794" w:type="dxa"/>
          </w:tcPr>
          <w:p w:rsidR="007020F3" w:rsidRDefault="00855D85">
            <w:pPr>
              <w:pStyle w:val="Compact"/>
              <w:spacing w:after="40"/>
              <w:jc w:val="left"/>
            </w:pPr>
            <w:r>
              <w:rPr>
                <w:sz w:val="19"/>
              </w:rPr>
              <w:t>FF</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300</w:t>
            </w:r>
          </w:p>
        </w:tc>
        <w:tc>
          <w:tcPr>
            <w:tcW w:w="4649" w:type="dxa"/>
          </w:tcPr>
          <w:p w:rsidR="007020F3" w:rsidRDefault="00855D85">
            <w:pPr>
              <w:pStyle w:val="Compact"/>
              <w:spacing w:after="40"/>
              <w:jc w:val="left"/>
            </w:pPr>
            <w:r>
              <w:rPr>
                <w:sz w:val="19"/>
              </w:rPr>
              <w:t>RÉALISATION DE LA TÊTE DU FORAGE</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301</w:t>
            </w:r>
          </w:p>
        </w:tc>
        <w:tc>
          <w:tcPr>
            <w:tcW w:w="4649" w:type="dxa"/>
          </w:tcPr>
          <w:p w:rsidR="007020F3" w:rsidRDefault="00855D85">
            <w:pPr>
              <w:pStyle w:val="Compact"/>
              <w:spacing w:after="40"/>
              <w:jc w:val="left"/>
            </w:pPr>
            <w:r>
              <w:rPr>
                <w:sz w:val="19"/>
              </w:rPr>
              <w:t>Réalisation d'une tête de forage en acier (tôle de 40/10e de diamètre 27 cm et hauteur de 30 cm, plaque de suspension comprenant la lèvre de dépassement 3 cm) Ce prix rémunère : • La mise à disposition des outils appropriés pour la réalisation • la fourniture de tôle en acier de 40/10 • La fourniture et mise de la lève de suspension de 3 cm ; • La pose de l'ensemble des éléments ; • Et toutes sujétions. L'unité à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302</w:t>
            </w:r>
          </w:p>
        </w:tc>
        <w:tc>
          <w:tcPr>
            <w:tcW w:w="4649" w:type="dxa"/>
          </w:tcPr>
          <w:p w:rsidR="007020F3" w:rsidRDefault="00855D85">
            <w:pPr>
              <w:pStyle w:val="Compact"/>
              <w:spacing w:after="40"/>
              <w:jc w:val="left"/>
            </w:pPr>
            <w:r>
              <w:rPr>
                <w:sz w:val="19"/>
              </w:rPr>
              <w:t>Couvercle de tête de forage en acier (tôle 40/10) doté d'un manchon de 32 mm, de 6 vis de 12, et anneau pour corde de sécurité Ce prix rémunère : • La mise à disposition des outils appropriés pour la réalisation ; • La fourniture de tôle en acier de 40/10 ; • La fourniture du manchon de 32 mm² ; • La fourniture de 6 vis de 12 et anneau pour corde de sécurité ; • La pose de l'ensemble des éléments ; • Et toutes sujétions. L'unité à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303</w:t>
            </w:r>
          </w:p>
        </w:tc>
        <w:tc>
          <w:tcPr>
            <w:tcW w:w="4649" w:type="dxa"/>
          </w:tcPr>
          <w:p w:rsidR="007020F3" w:rsidRDefault="00855D85">
            <w:pPr>
              <w:pStyle w:val="Compact"/>
              <w:spacing w:after="40"/>
              <w:jc w:val="left"/>
            </w:pPr>
            <w:r>
              <w:rPr>
                <w:sz w:val="19"/>
              </w:rPr>
              <w:t xml:space="preserve">Réalisation d'une cage de protection de la tête du forage en béton armé dosé à 350kg/m3 (ép 12 cm) et recouverte d'un couvercle en tôle (40/10e) équipé de cadenas (1,20m x 1,20m x 1,00m) Ce prix rémunère : • La fourniture de tous les matériaux et la confection du béton • La </w:t>
            </w:r>
            <w:r>
              <w:rPr>
                <w:sz w:val="19"/>
              </w:rPr>
              <w:lastRenderedPageBreak/>
              <w:t>confection des armatures ; • La confection des coffrages ; • La mise en œuvre du béton vibré au marteau ; • Et toutes sujétions. L'unité à : ..............................Francs CFA</w:t>
            </w:r>
          </w:p>
        </w:tc>
        <w:tc>
          <w:tcPr>
            <w:tcW w:w="794" w:type="dxa"/>
          </w:tcPr>
          <w:p w:rsidR="007020F3" w:rsidRDefault="00855D85">
            <w:pPr>
              <w:pStyle w:val="Compact"/>
              <w:spacing w:after="40"/>
              <w:jc w:val="left"/>
            </w:pPr>
            <w:r>
              <w:rPr>
                <w:sz w:val="19"/>
              </w:rPr>
              <w:lastRenderedPageBreak/>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lastRenderedPageBreak/>
              <w:t>F 400</w:t>
            </w:r>
          </w:p>
        </w:tc>
        <w:tc>
          <w:tcPr>
            <w:tcW w:w="4649" w:type="dxa"/>
          </w:tcPr>
          <w:p w:rsidR="007020F3" w:rsidRDefault="00855D85">
            <w:pPr>
              <w:pStyle w:val="Compact"/>
              <w:spacing w:after="40"/>
              <w:jc w:val="left"/>
            </w:pPr>
            <w:r>
              <w:rPr>
                <w:sz w:val="19"/>
              </w:rPr>
              <w:t>ÉQUIPEMENTS D'EXHAURE ET DE PRÉ-TRAITEMENT</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401</w:t>
            </w:r>
          </w:p>
        </w:tc>
        <w:tc>
          <w:tcPr>
            <w:tcW w:w="4649" w:type="dxa"/>
          </w:tcPr>
          <w:p w:rsidR="007020F3" w:rsidRDefault="00855D85">
            <w:pPr>
              <w:pStyle w:val="Compact"/>
              <w:spacing w:after="40"/>
              <w:jc w:val="left"/>
            </w:pPr>
            <w:r>
              <w:rPr>
                <w:sz w:val="19"/>
              </w:rPr>
              <w:t>Fourniture et pose de pompe immergée solaire, Marque Grundfos SQF 2,5-2 (90-240V AC ; 30-300V DC) + CU202 Ce prix rémunère : • La mise à disposition des outils appropriés pour la pose • La fourniture sur les sites des pompes et des accessoires de pose • La réception technique de conformité des pompes et des accessoires. • Et toutes sujétions L'unité à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402</w:t>
            </w:r>
          </w:p>
        </w:tc>
        <w:tc>
          <w:tcPr>
            <w:tcW w:w="4649" w:type="dxa"/>
          </w:tcPr>
          <w:p w:rsidR="007020F3" w:rsidRDefault="00855D85">
            <w:pPr>
              <w:pStyle w:val="Compact"/>
              <w:spacing w:after="40"/>
              <w:jc w:val="left"/>
            </w:pPr>
            <w:r>
              <w:rPr>
                <w:sz w:val="19"/>
              </w:rPr>
              <w:t>F et P de clapet anti-retour à la sortie de la pompe et à la sortie du forage Ce prix rémunère : • La fourniture et la pose de clapet anti-retour ; • Et toutes sujétions de pose. L'unité à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403</w:t>
            </w:r>
          </w:p>
        </w:tc>
        <w:tc>
          <w:tcPr>
            <w:tcW w:w="4649" w:type="dxa"/>
          </w:tcPr>
          <w:p w:rsidR="007020F3" w:rsidRDefault="00855D85">
            <w:pPr>
              <w:pStyle w:val="Compact"/>
              <w:spacing w:after="40"/>
              <w:jc w:val="left"/>
            </w:pPr>
            <w:r>
              <w:rPr>
                <w:sz w:val="19"/>
              </w:rPr>
              <w:t>Fourniture et pose de la tuyauterie d'exhaure (tuyau de refoulement diamètre 40 mm) y compris tous les accessoires de raccordements Ce prix rémunère : • La mise à disposition des outils appropriés pour l'installation de la tuyauterie ; • La fourniture sur le site des accessoires de pose ; • La fourniture sur le site de la tuyauterie d'exhaure ; • La réception technique de conformité de la tuyauterie et des accessoires ; • La pose de la tuyauterie d'exhaure ; • Et toutes sujétions. L'unité à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404</w:t>
            </w:r>
          </w:p>
        </w:tc>
        <w:tc>
          <w:tcPr>
            <w:tcW w:w="4649" w:type="dxa"/>
          </w:tcPr>
          <w:p w:rsidR="007020F3" w:rsidRDefault="00855D85">
            <w:pPr>
              <w:pStyle w:val="Compact"/>
              <w:spacing w:after="40"/>
              <w:jc w:val="left"/>
            </w:pPr>
            <w:r>
              <w:rPr>
                <w:sz w:val="19"/>
              </w:rPr>
              <w:t>Câble bleu de 3x2,5 mm² Ce prix rémunère l'achat et la mise en place de câble bleu de 3x2,5 mm², y compris résine de connexion et toutes autres sujétions Le mètre linéaire à : ..............................Francs 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500</w:t>
            </w:r>
          </w:p>
        </w:tc>
        <w:tc>
          <w:tcPr>
            <w:tcW w:w="4649" w:type="dxa"/>
          </w:tcPr>
          <w:p w:rsidR="007020F3" w:rsidRDefault="00855D85">
            <w:pPr>
              <w:pStyle w:val="Compact"/>
              <w:spacing w:after="40"/>
              <w:jc w:val="left"/>
            </w:pPr>
            <w:r>
              <w:rPr>
                <w:sz w:val="19"/>
              </w:rPr>
              <w:t>CHAMP PHOTO VOLTAÏQUE + ACCUMULATEUR</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501</w:t>
            </w:r>
          </w:p>
        </w:tc>
        <w:tc>
          <w:tcPr>
            <w:tcW w:w="4649" w:type="dxa"/>
          </w:tcPr>
          <w:p w:rsidR="007020F3" w:rsidRDefault="00855D85">
            <w:pPr>
              <w:pStyle w:val="Compact"/>
              <w:spacing w:after="40"/>
              <w:jc w:val="left"/>
            </w:pPr>
            <w:r>
              <w:rPr>
                <w:sz w:val="19"/>
              </w:rPr>
              <w:t>Panneaux solaires monocristallin (300Wc, 24V) y/c toutes sujétions Ce prix rémunère : • La mise à disposition des outils appropriés pour la pose • La fourniture sur le site des plaques photovoltaïques et des accessoires de pose • La réception technique de conformité des plaques et des accessoires • La pose des plaques photovoltaïques y/c accessoires • Et toutes sujétions L'unité à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502</w:t>
            </w:r>
          </w:p>
        </w:tc>
        <w:tc>
          <w:tcPr>
            <w:tcW w:w="4649" w:type="dxa"/>
          </w:tcPr>
          <w:p w:rsidR="007020F3" w:rsidRDefault="00855D85">
            <w:pPr>
              <w:pStyle w:val="Compact"/>
              <w:spacing w:after="40"/>
              <w:jc w:val="left"/>
            </w:pPr>
            <w:r>
              <w:rPr>
                <w:sz w:val="19"/>
              </w:rPr>
              <w:t>Structure métallique assemblée en acier (type cornière de 65) pour supports des panneaux solaires Ce prix rémunère : • La fourniture et la pose de la structure de supports des panneaux solaires • Et toutes sujétions d'exécution. L'unité à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503</w:t>
            </w:r>
          </w:p>
        </w:tc>
        <w:tc>
          <w:tcPr>
            <w:tcW w:w="4649" w:type="dxa"/>
          </w:tcPr>
          <w:p w:rsidR="007020F3" w:rsidRDefault="00855D85">
            <w:pPr>
              <w:pStyle w:val="Compact"/>
              <w:spacing w:after="40"/>
              <w:jc w:val="left"/>
            </w:pPr>
            <w:r>
              <w:rPr>
                <w:sz w:val="19"/>
              </w:rPr>
              <w:t>Convertisseur (1000w, 24V DC, 220V AC) et câblage (20m de fil de 2x6mm2), fil de raccordement de 2x1,5mm2, disjoncteur bipolaire plus + 01 flotteurs + système de protection électrique (Mise en terre, parafoudre, paratonnerre) Ce prix rémunère la fourniture et la pose des équipements suivants : • Le convertisseur (1000w, 24V DC, 220V AC) ; • Le disjoncteur bipolaire plus • Le flotteur • Le système de protection électrique (Mise en terre, parafoudre, paratonnerre) • Le câblage nécessaire (20m de fil de 2x6mm2, Mise en terre raccordement de 2x1,5mm2), • Et toutes sujétions d'exécution. L'ensemble à : ..............................Francs CFA</w:t>
            </w:r>
          </w:p>
        </w:tc>
        <w:tc>
          <w:tcPr>
            <w:tcW w:w="794" w:type="dxa"/>
          </w:tcPr>
          <w:p w:rsidR="007020F3" w:rsidRDefault="00855D85">
            <w:pPr>
              <w:pStyle w:val="Compact"/>
              <w:spacing w:after="40"/>
              <w:jc w:val="left"/>
            </w:pPr>
            <w:r>
              <w:rPr>
                <w:sz w:val="19"/>
              </w:rPr>
              <w:t>ENS</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lastRenderedPageBreak/>
              <w:t>F 504</w:t>
            </w:r>
          </w:p>
        </w:tc>
        <w:tc>
          <w:tcPr>
            <w:tcW w:w="4649" w:type="dxa"/>
          </w:tcPr>
          <w:p w:rsidR="007020F3" w:rsidRDefault="00855D85">
            <w:pPr>
              <w:pStyle w:val="Compact"/>
              <w:spacing w:after="40"/>
              <w:jc w:val="left"/>
            </w:pPr>
            <w:r>
              <w:rPr>
                <w:sz w:val="19"/>
              </w:rPr>
              <w:t>Contrôleur de charges (30A, 24V) Ce prix rémunère : • La fourniture et l'installation du Contrôleur de charges (30A, 24V) en vue d'assurer le bon fonctionnement des équipements. • Et toutes sujétions L'unité à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505</w:t>
            </w:r>
          </w:p>
        </w:tc>
        <w:tc>
          <w:tcPr>
            <w:tcW w:w="4649" w:type="dxa"/>
          </w:tcPr>
          <w:p w:rsidR="007020F3" w:rsidRDefault="00855D85">
            <w:pPr>
              <w:pStyle w:val="Compact"/>
              <w:spacing w:after="40"/>
              <w:jc w:val="left"/>
            </w:pPr>
            <w:r>
              <w:rPr>
                <w:sz w:val="19"/>
              </w:rPr>
              <w:t>Batterie sans entretien de 100 Ah-12V Ce prix rémunère : • La fourniture et l'installation des batteries sans entretien de caractéristique 100 Ah - 12V pour le bon fonctionnement des équipements. • Et toutes sujétions. L'unité à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 506</w:t>
            </w:r>
          </w:p>
        </w:tc>
        <w:tc>
          <w:tcPr>
            <w:tcW w:w="4649" w:type="dxa"/>
          </w:tcPr>
          <w:p w:rsidR="007020F3" w:rsidRDefault="00855D85">
            <w:pPr>
              <w:pStyle w:val="Compact"/>
              <w:spacing w:after="40"/>
              <w:jc w:val="left"/>
            </w:pPr>
            <w:r>
              <w:rPr>
                <w:sz w:val="19"/>
              </w:rPr>
              <w:t>Rampe de recharge téléphonique à 05 prises de type 2P+T Ce prix rémunère : • La fourniture et l'installation de la Rampe de recharge téléphonique à 05 prises de type 2P+T, • Et toutes sujétions. L'unité à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F.700</w:t>
            </w:r>
          </w:p>
        </w:tc>
        <w:tc>
          <w:tcPr>
            <w:tcW w:w="4649" w:type="dxa"/>
          </w:tcPr>
          <w:p w:rsidR="007020F3" w:rsidRDefault="00855D85">
            <w:pPr>
              <w:pStyle w:val="Compact"/>
              <w:spacing w:after="40"/>
              <w:jc w:val="left"/>
            </w:pPr>
            <w:r>
              <w:rPr>
                <w:sz w:val="19"/>
              </w:rPr>
              <w:t>CONSTRUCTION DU CHÂTEAU D’EAU MUNI D’UN RÉSERVOIR PLASTIQUE ET D’UN LOCAL TECHNIQUE (SALLE DE COMMANDE)</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F.701</w:t>
            </w:r>
          </w:p>
        </w:tc>
        <w:tc>
          <w:tcPr>
            <w:tcW w:w="4649" w:type="dxa"/>
          </w:tcPr>
          <w:p w:rsidR="007020F3" w:rsidRDefault="00855D85">
            <w:pPr>
              <w:pStyle w:val="Compact"/>
              <w:spacing w:after="40"/>
              <w:jc w:val="left"/>
            </w:pPr>
            <w:r>
              <w:rPr>
                <w:b/>
                <w:bCs/>
                <w:sz w:val="19"/>
              </w:rPr>
              <w:t>Mobilisation et étude complémentaire</w:t>
            </w:r>
            <w:r>
              <w:rPr>
                <w:sz w:val="19"/>
              </w:rPr>
              <w:t xml:space="preserve"> Ce prix rémunère au forfait (FF), conformément au CCTP, la réalisation de la prestation désignée, y compris la fourniture des matériaux, la main-d’œuvre, la mise en œuvre et toutes sujétions. Le prix à : …………………… Francs CFA</w:t>
            </w:r>
          </w:p>
        </w:tc>
        <w:tc>
          <w:tcPr>
            <w:tcW w:w="794" w:type="dxa"/>
          </w:tcPr>
          <w:p w:rsidR="007020F3" w:rsidRDefault="00855D85">
            <w:pPr>
              <w:pStyle w:val="Compact"/>
              <w:spacing w:after="40"/>
              <w:jc w:val="left"/>
            </w:pPr>
            <w:r>
              <w:rPr>
                <w:sz w:val="19"/>
              </w:rPr>
              <w:t>FF</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F.702</w:t>
            </w:r>
          </w:p>
        </w:tc>
        <w:tc>
          <w:tcPr>
            <w:tcW w:w="4649" w:type="dxa"/>
          </w:tcPr>
          <w:p w:rsidR="007020F3" w:rsidRDefault="00855D85">
            <w:pPr>
              <w:pStyle w:val="Compact"/>
              <w:spacing w:after="40"/>
              <w:jc w:val="left"/>
            </w:pPr>
            <w:r>
              <w:rPr>
                <w:b/>
                <w:bCs/>
                <w:sz w:val="19"/>
              </w:rPr>
              <w:t>Fouille en puits en terrain latéritique</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7020F3" w:rsidRDefault="00855D85">
            <w:pPr>
              <w:pStyle w:val="Compact"/>
              <w:spacing w:after="40"/>
              <w:jc w:val="left"/>
            </w:pPr>
            <w:r>
              <w:rPr>
                <w:sz w:val="19"/>
              </w:rPr>
              <w:t>m³</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F.703</w:t>
            </w:r>
          </w:p>
        </w:tc>
        <w:tc>
          <w:tcPr>
            <w:tcW w:w="4649" w:type="dxa"/>
          </w:tcPr>
          <w:p w:rsidR="007020F3" w:rsidRDefault="00855D85">
            <w:pPr>
              <w:pStyle w:val="Compact"/>
              <w:spacing w:after="40"/>
              <w:jc w:val="left"/>
            </w:pPr>
            <w:r>
              <w:rPr>
                <w:b/>
                <w:bCs/>
                <w:sz w:val="19"/>
              </w:rPr>
              <w:t>Nivellement et compactage des fouilles</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7020F3" w:rsidRDefault="00855D85">
            <w:pPr>
              <w:pStyle w:val="Compact"/>
              <w:spacing w:after="40"/>
              <w:jc w:val="left"/>
            </w:pPr>
            <w:r>
              <w:rPr>
                <w:sz w:val="19"/>
              </w:rPr>
              <w:t>m³</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F.704</w:t>
            </w:r>
          </w:p>
        </w:tc>
        <w:tc>
          <w:tcPr>
            <w:tcW w:w="4649" w:type="dxa"/>
          </w:tcPr>
          <w:p w:rsidR="007020F3" w:rsidRDefault="00855D85">
            <w:pPr>
              <w:pStyle w:val="Compact"/>
              <w:spacing w:after="40"/>
              <w:jc w:val="left"/>
            </w:pPr>
            <w:r>
              <w:rPr>
                <w:b/>
                <w:bCs/>
                <w:sz w:val="19"/>
              </w:rPr>
              <w:t>Coffrage des semelles</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7020F3" w:rsidRDefault="00855D85">
            <w:pPr>
              <w:pStyle w:val="Compact"/>
              <w:spacing w:after="40"/>
              <w:jc w:val="left"/>
            </w:pPr>
            <w:r>
              <w:rPr>
                <w:sz w:val="19"/>
              </w:rPr>
              <w:t>m³</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F.705</w:t>
            </w:r>
          </w:p>
        </w:tc>
        <w:tc>
          <w:tcPr>
            <w:tcW w:w="4649" w:type="dxa"/>
          </w:tcPr>
          <w:p w:rsidR="007020F3" w:rsidRDefault="00855D85">
            <w:pPr>
              <w:pStyle w:val="Compact"/>
              <w:spacing w:after="40"/>
              <w:jc w:val="left"/>
            </w:pPr>
            <w:r>
              <w:rPr>
                <w:b/>
                <w:bCs/>
                <w:sz w:val="19"/>
              </w:rPr>
              <w:t>Béton de propreté dosé à 150 kg/m³</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7020F3" w:rsidRDefault="00855D85">
            <w:pPr>
              <w:pStyle w:val="Compact"/>
              <w:spacing w:after="40"/>
              <w:jc w:val="left"/>
            </w:pPr>
            <w:r>
              <w:rPr>
                <w:sz w:val="19"/>
              </w:rPr>
              <w:t>m³</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F.706</w:t>
            </w:r>
          </w:p>
        </w:tc>
        <w:tc>
          <w:tcPr>
            <w:tcW w:w="4649" w:type="dxa"/>
          </w:tcPr>
          <w:p w:rsidR="007020F3" w:rsidRDefault="00855D85">
            <w:pPr>
              <w:pStyle w:val="Compact"/>
              <w:spacing w:after="40"/>
              <w:jc w:val="left"/>
            </w:pPr>
            <w:r>
              <w:rPr>
                <w:b/>
                <w:bCs/>
                <w:sz w:val="19"/>
              </w:rPr>
              <w:t>Coffrage grimpant</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7020F3" w:rsidRDefault="00855D85">
            <w:pPr>
              <w:pStyle w:val="Compact"/>
              <w:spacing w:after="40"/>
              <w:jc w:val="left"/>
            </w:pPr>
            <w:r>
              <w:rPr>
                <w:sz w:val="19"/>
              </w:rPr>
              <w:t>m³</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F.707</w:t>
            </w:r>
          </w:p>
        </w:tc>
        <w:tc>
          <w:tcPr>
            <w:tcW w:w="4649" w:type="dxa"/>
          </w:tcPr>
          <w:p w:rsidR="007020F3" w:rsidRDefault="00855D85">
            <w:pPr>
              <w:pStyle w:val="Compact"/>
              <w:spacing w:after="40"/>
              <w:jc w:val="left"/>
            </w:pPr>
            <w:r>
              <w:rPr>
                <w:b/>
                <w:bCs/>
                <w:sz w:val="19"/>
              </w:rPr>
              <w:t>Coffrage des chapiteaux et entretoises</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7020F3" w:rsidRDefault="00855D85">
            <w:pPr>
              <w:pStyle w:val="Compact"/>
              <w:spacing w:after="40"/>
              <w:jc w:val="left"/>
            </w:pPr>
            <w:r>
              <w:rPr>
                <w:sz w:val="19"/>
              </w:rPr>
              <w:t>m³</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lastRenderedPageBreak/>
              <w:t>F.708</w:t>
            </w:r>
          </w:p>
        </w:tc>
        <w:tc>
          <w:tcPr>
            <w:tcW w:w="4649" w:type="dxa"/>
          </w:tcPr>
          <w:p w:rsidR="007020F3" w:rsidRDefault="00855D85">
            <w:pPr>
              <w:pStyle w:val="Compact"/>
              <w:spacing w:after="40"/>
              <w:jc w:val="left"/>
            </w:pPr>
            <w:r>
              <w:rPr>
                <w:b/>
                <w:bCs/>
                <w:sz w:val="19"/>
              </w:rPr>
              <w:t>Béton dosé à 350 kg/m³ pour semelles et poteaux</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7020F3" w:rsidRDefault="00855D85">
            <w:pPr>
              <w:pStyle w:val="Compact"/>
              <w:spacing w:after="40"/>
              <w:jc w:val="left"/>
            </w:pPr>
            <w:r>
              <w:rPr>
                <w:sz w:val="19"/>
              </w:rPr>
              <w:t>m³</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F.709</w:t>
            </w:r>
          </w:p>
        </w:tc>
        <w:tc>
          <w:tcPr>
            <w:tcW w:w="4649" w:type="dxa"/>
          </w:tcPr>
          <w:p w:rsidR="007020F3" w:rsidRDefault="00855D85">
            <w:pPr>
              <w:pStyle w:val="Compact"/>
              <w:spacing w:after="40"/>
              <w:jc w:val="left"/>
            </w:pPr>
            <w:r>
              <w:rPr>
                <w:b/>
                <w:bCs/>
                <w:sz w:val="19"/>
              </w:rPr>
              <w:t>Fourniture et pose d’un réservoir en plastique de 5 000 litres</w:t>
            </w:r>
            <w:r>
              <w:rPr>
                <w:sz w:val="19"/>
              </w:rPr>
              <w:t xml:space="preserve"> Ce prix rémunère à l’unité (U), conformément au CCTP, la réalisation de la prestation désignée, y compris la fourniture des matériaux, la main-d’œuvre, la mise en œuvre et toutes sujétions. Le prix à :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F.710</w:t>
            </w:r>
          </w:p>
        </w:tc>
        <w:tc>
          <w:tcPr>
            <w:tcW w:w="4649" w:type="dxa"/>
          </w:tcPr>
          <w:p w:rsidR="007020F3" w:rsidRDefault="00855D85">
            <w:pPr>
              <w:pStyle w:val="Compact"/>
              <w:spacing w:after="40"/>
              <w:jc w:val="left"/>
            </w:pPr>
            <w:r>
              <w:rPr>
                <w:b/>
                <w:bCs/>
                <w:sz w:val="19"/>
              </w:rPr>
              <w:t>Fourniture et pose d’une ouverture en fer portant cadenas pour mini local technique</w:t>
            </w:r>
            <w:r>
              <w:rPr>
                <w:sz w:val="19"/>
              </w:rPr>
              <w:t xml:space="preserve"> Ce prix rémunère à l’unité (U), conformément au CCTP, la réalisation de la prestation désignée, y compris la fourniture des matériaux, la main-d’œuvre, la mise en œuvre et toutes sujétions. Le prix à :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F.711</w:t>
            </w:r>
          </w:p>
        </w:tc>
        <w:tc>
          <w:tcPr>
            <w:tcW w:w="4649" w:type="dxa"/>
          </w:tcPr>
          <w:p w:rsidR="007020F3" w:rsidRDefault="00855D85">
            <w:pPr>
              <w:pStyle w:val="Compact"/>
              <w:spacing w:after="40"/>
              <w:jc w:val="left"/>
            </w:pPr>
            <w:r>
              <w:rPr>
                <w:b/>
                <w:bCs/>
                <w:sz w:val="19"/>
              </w:rPr>
              <w:t>Fourniture et pose d’une échelle de visite</w:t>
            </w:r>
            <w:r>
              <w:rPr>
                <w:sz w:val="19"/>
              </w:rPr>
              <w:t xml:space="preserve"> Ce prix rémunère à l’unité (U), conformément au CCTP, la réalisation de la prestation désignée, y compris la fourniture des matériaux, la main-d’œuvre, la mise en œuvre et toutes sujétions. Le prix à :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F.712</w:t>
            </w:r>
          </w:p>
        </w:tc>
        <w:tc>
          <w:tcPr>
            <w:tcW w:w="4649" w:type="dxa"/>
          </w:tcPr>
          <w:p w:rsidR="007020F3" w:rsidRDefault="00855D85">
            <w:pPr>
              <w:pStyle w:val="Compact"/>
              <w:spacing w:after="40"/>
              <w:jc w:val="left"/>
            </w:pPr>
            <w:r>
              <w:rPr>
                <w:b/>
                <w:bCs/>
                <w:sz w:val="19"/>
              </w:rPr>
              <w:t>Construction d’un local technique en agglos creux</w:t>
            </w:r>
            <w:r>
              <w:rPr>
                <w:sz w:val="19"/>
              </w:rPr>
              <w:t xml:space="preserve"> Ce prix rémunère au forfait (FF), conformément au CCTP, la réalisation de la prestation désignée, y compris la fourniture des matériaux, la main-d’œuvre, la mise en œuvre et toutes sujétions. Le prix à : …………………… Francs CFA</w:t>
            </w:r>
          </w:p>
        </w:tc>
        <w:tc>
          <w:tcPr>
            <w:tcW w:w="794" w:type="dxa"/>
          </w:tcPr>
          <w:p w:rsidR="007020F3" w:rsidRDefault="00855D85">
            <w:pPr>
              <w:pStyle w:val="Compact"/>
              <w:spacing w:after="40"/>
              <w:jc w:val="left"/>
            </w:pPr>
            <w:r>
              <w:rPr>
                <w:sz w:val="19"/>
              </w:rPr>
              <w:t>FF</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F800</w:t>
            </w:r>
          </w:p>
        </w:tc>
        <w:tc>
          <w:tcPr>
            <w:tcW w:w="4649" w:type="dxa"/>
          </w:tcPr>
          <w:p w:rsidR="007020F3" w:rsidRDefault="00855D85">
            <w:pPr>
              <w:pStyle w:val="Compact"/>
              <w:spacing w:after="40"/>
              <w:jc w:val="left"/>
            </w:pPr>
            <w:r>
              <w:rPr>
                <w:sz w:val="19"/>
              </w:rPr>
              <w:t>AMÉNAGEMENT DES AIRES DE PUISAGE (03)</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F.801</w:t>
            </w:r>
          </w:p>
        </w:tc>
        <w:tc>
          <w:tcPr>
            <w:tcW w:w="4649" w:type="dxa"/>
          </w:tcPr>
          <w:p w:rsidR="007020F3" w:rsidRDefault="00855D85">
            <w:pPr>
              <w:pStyle w:val="Compact"/>
              <w:spacing w:after="40"/>
              <w:jc w:val="left"/>
            </w:pPr>
            <w:r>
              <w:rPr>
                <w:sz w:val="19"/>
              </w:rPr>
              <w:t>Implantation des aires de puisages y/c toutes sujétions Ce prix rémunère dans les conditions générales prévues au contrat au forfait, assujetti à un procès-verbal, l’implantation des aires de puisage, par un comité constitué : •Du point focal du PROLOG auprès de la Commune ; •Du Coordonnateur du Comité de Village ou Comité de Village ou du Chef du village ; •Du représentant de l’entreprise ; •Du Chef Service Technique de la Commune. Le forfait à : ……………………………… Francs CFA U</w:t>
            </w:r>
          </w:p>
        </w:tc>
        <w:tc>
          <w:tcPr>
            <w:tcW w:w="794" w:type="dxa"/>
          </w:tcPr>
          <w:p w:rsidR="007020F3" w:rsidRDefault="00855D85">
            <w:pPr>
              <w:pStyle w:val="Compact"/>
              <w:spacing w:after="40"/>
              <w:jc w:val="left"/>
            </w:pPr>
            <w:r>
              <w:rPr>
                <w:sz w:val="19"/>
              </w:rPr>
              <w:t>FF</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F.802</w:t>
            </w:r>
          </w:p>
        </w:tc>
        <w:tc>
          <w:tcPr>
            <w:tcW w:w="4649" w:type="dxa"/>
          </w:tcPr>
          <w:p w:rsidR="007020F3" w:rsidRDefault="00855D85">
            <w:pPr>
              <w:pStyle w:val="Compact"/>
              <w:spacing w:after="40"/>
              <w:jc w:val="left"/>
            </w:pPr>
            <w:r>
              <w:rPr>
                <w:sz w:val="19"/>
              </w:rPr>
              <w:t>Décapage du sol d'épaisseur 20cm pour mise en forme sous dallage de propreté y/c toutes sujétions Ce prix rémunère dans les conditions générales prévues au contrat le mètre carré des opérations de décapage de terre végétale sur une épaisseur de 20 cm. Il rémunère tous les travaux tels qu'ils sont décrits dans le Cahier des Prescriptions Techniques (CPT) et comprend notamment : • le terrassement des terres végétales ; • le transport et la mise en dépôt à un lieu agréé par l'ingénieur Le mètre carré à : .................................................... CFA</w:t>
            </w:r>
          </w:p>
        </w:tc>
        <w:tc>
          <w:tcPr>
            <w:tcW w:w="794" w:type="dxa"/>
          </w:tcPr>
          <w:p w:rsidR="007020F3" w:rsidRDefault="00855D85">
            <w:pPr>
              <w:pStyle w:val="Compact"/>
              <w:spacing w:after="40"/>
              <w:jc w:val="left"/>
            </w:pPr>
            <w:r>
              <w:rPr>
                <w:sz w:val="19"/>
              </w:rPr>
              <w:t>m²</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F.803</w:t>
            </w:r>
          </w:p>
        </w:tc>
        <w:tc>
          <w:tcPr>
            <w:tcW w:w="4649" w:type="dxa"/>
          </w:tcPr>
          <w:p w:rsidR="007020F3" w:rsidRDefault="00855D85">
            <w:pPr>
              <w:pStyle w:val="Compact"/>
              <w:spacing w:after="40"/>
              <w:jc w:val="left"/>
            </w:pPr>
            <w:r>
              <w:rPr>
                <w:sz w:val="19"/>
              </w:rPr>
              <w:t>Fouilles en rigole sur une épaisseur de 35 cm y/c toutes sujétions Ce prix rémunère l'excavation des terres sur une épaisseur de 35 cm et le décapage et rangement ou évacuation des déblais hors de l'emprise des ouvrages et à un lieu agréé par l'ingénieur. Le mètre cube à : ................................................ Francs CFA</w:t>
            </w:r>
          </w:p>
        </w:tc>
        <w:tc>
          <w:tcPr>
            <w:tcW w:w="794" w:type="dxa"/>
          </w:tcPr>
          <w:p w:rsidR="007020F3" w:rsidRDefault="00855D85">
            <w:pPr>
              <w:pStyle w:val="Compact"/>
              <w:spacing w:after="40"/>
              <w:jc w:val="left"/>
            </w:pPr>
            <w:r>
              <w:rPr>
                <w:sz w:val="19"/>
              </w:rPr>
              <w:t>m3</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F.804</w:t>
            </w:r>
          </w:p>
        </w:tc>
        <w:tc>
          <w:tcPr>
            <w:tcW w:w="4649" w:type="dxa"/>
          </w:tcPr>
          <w:p w:rsidR="007020F3" w:rsidRDefault="00855D85">
            <w:pPr>
              <w:pStyle w:val="Compact"/>
              <w:spacing w:after="40"/>
              <w:jc w:val="left"/>
            </w:pPr>
            <w:r>
              <w:rPr>
                <w:sz w:val="19"/>
              </w:rPr>
              <w:t xml:space="preserve">Forme de sable stabilisé d'épaisseur 15cm sous dallage de propreté y/c toutes sujétions Ce prix rémunère : • La </w:t>
            </w:r>
            <w:r>
              <w:rPr>
                <w:sz w:val="19"/>
              </w:rPr>
              <w:lastRenderedPageBreak/>
              <w:t>fourniture et mise en place d'un lit de sable de 15cm d'épaisseur au fond des fouilles ; • Et toutes sujétions Le mètre cube à : ................................................ Francs CFA</w:t>
            </w:r>
          </w:p>
        </w:tc>
        <w:tc>
          <w:tcPr>
            <w:tcW w:w="794" w:type="dxa"/>
          </w:tcPr>
          <w:p w:rsidR="007020F3" w:rsidRDefault="00855D85">
            <w:pPr>
              <w:pStyle w:val="Compact"/>
              <w:spacing w:after="40"/>
              <w:jc w:val="left"/>
            </w:pPr>
            <w:r>
              <w:rPr>
                <w:sz w:val="19"/>
              </w:rPr>
              <w:lastRenderedPageBreak/>
              <w:t>m3</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lastRenderedPageBreak/>
              <w:t>F.805</w:t>
            </w:r>
          </w:p>
        </w:tc>
        <w:tc>
          <w:tcPr>
            <w:tcW w:w="4649" w:type="dxa"/>
          </w:tcPr>
          <w:p w:rsidR="007020F3" w:rsidRDefault="00855D85">
            <w:pPr>
              <w:pStyle w:val="Compact"/>
              <w:spacing w:after="40"/>
              <w:jc w:val="left"/>
            </w:pPr>
            <w:r>
              <w:rPr>
                <w:sz w:val="19"/>
              </w:rPr>
              <w:t>Béton de propreté d'ép. 5 cm en béton dosé à 150 kg/m3 y/c toutes sujétions Ce prix rémunère : • La fourniture de tous les matériaux et la confection du béton ; • La mise en œuvre du béton vibré Le mètre cube à : ................................................ Francs CFA</w:t>
            </w:r>
          </w:p>
        </w:tc>
        <w:tc>
          <w:tcPr>
            <w:tcW w:w="794" w:type="dxa"/>
          </w:tcPr>
          <w:p w:rsidR="007020F3" w:rsidRDefault="00855D85">
            <w:pPr>
              <w:pStyle w:val="Compact"/>
              <w:spacing w:after="40"/>
              <w:jc w:val="left"/>
            </w:pPr>
            <w:r>
              <w:rPr>
                <w:sz w:val="19"/>
              </w:rPr>
              <w:t>m3</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F.806</w:t>
            </w:r>
          </w:p>
        </w:tc>
        <w:tc>
          <w:tcPr>
            <w:tcW w:w="4649" w:type="dxa"/>
          </w:tcPr>
          <w:p w:rsidR="007020F3" w:rsidRDefault="00855D85">
            <w:pPr>
              <w:pStyle w:val="Compact"/>
              <w:spacing w:after="40"/>
              <w:jc w:val="left"/>
            </w:pPr>
            <w:r>
              <w:rPr>
                <w:sz w:val="19"/>
              </w:rPr>
              <w:t>Béton armé en béton armé dosé à 350 kg/m3 pour aire de puisage de dimensions 300x300x20cm y/c toutes sujétions Ce prix rémunère : • La fourniture de tous les matériaux et la confection du béton • La confection des armatures • La confection des coffrages • La mise en œuvre du béton vibré. Le mètre cube à : ................................................ Francs CFA</w:t>
            </w:r>
          </w:p>
        </w:tc>
        <w:tc>
          <w:tcPr>
            <w:tcW w:w="794" w:type="dxa"/>
          </w:tcPr>
          <w:p w:rsidR="007020F3" w:rsidRDefault="00855D85">
            <w:pPr>
              <w:pStyle w:val="Compact"/>
              <w:spacing w:after="40"/>
              <w:jc w:val="left"/>
            </w:pPr>
            <w:r>
              <w:rPr>
                <w:sz w:val="19"/>
              </w:rPr>
              <w:t>m3</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F.807</w:t>
            </w:r>
          </w:p>
        </w:tc>
        <w:tc>
          <w:tcPr>
            <w:tcW w:w="4649" w:type="dxa"/>
          </w:tcPr>
          <w:p w:rsidR="007020F3" w:rsidRDefault="00855D85">
            <w:pPr>
              <w:pStyle w:val="Compact"/>
              <w:spacing w:after="40"/>
              <w:jc w:val="left"/>
            </w:pPr>
            <w:r>
              <w:rPr>
                <w:sz w:val="19"/>
              </w:rPr>
              <w:t>Construction d'un muret en agglomérés de 15x20x40 avec raidisseurs d'extrémité en béton armé dosé à 350kg/m3 (1,80 x 1,50 m) pour fixer quatre robinets y/c toutes sujétions Ce prix rémunère : • La fourniture des agglos de 15x20x40, et tous les matériaux inhérents à la confection du béton pour les raidisseurs ; • La construction du muret en agglos de 15 ; • La confection des armatures • La confection des coffrages • La mise en œuvre du béton vibré Le mètre carré à : ................................................ Francs CFA</w:t>
            </w:r>
          </w:p>
        </w:tc>
        <w:tc>
          <w:tcPr>
            <w:tcW w:w="794" w:type="dxa"/>
          </w:tcPr>
          <w:p w:rsidR="007020F3" w:rsidRDefault="00855D85">
            <w:pPr>
              <w:pStyle w:val="Compact"/>
              <w:spacing w:after="40"/>
              <w:jc w:val="left"/>
            </w:pPr>
            <w:r>
              <w:rPr>
                <w:sz w:val="19"/>
              </w:rPr>
              <w:t>m2</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F.808</w:t>
            </w:r>
          </w:p>
        </w:tc>
        <w:tc>
          <w:tcPr>
            <w:tcW w:w="4649" w:type="dxa"/>
          </w:tcPr>
          <w:p w:rsidR="007020F3" w:rsidRDefault="00855D85">
            <w:pPr>
              <w:pStyle w:val="Compact"/>
              <w:spacing w:after="40"/>
              <w:jc w:val="left"/>
            </w:pPr>
            <w:r>
              <w:rPr>
                <w:sz w:val="19"/>
              </w:rPr>
              <w:t>Fourniture et Pose de carreaux de faïence sur toute la hauteur du muret de l'aire de puisage (02 faces) y/c toutes sujétions Ce prix rémunère : • La fourniture des carreaux de faïence et des matériaux nécessaires pour le mortier de pose ; • La confection du mortier de pose du carrelage ; • La pose du carrelage sur les 02 faces du muret ; • La confection de la barbotine pour le jointoiement. Le mètre carré à : ............................................... Francs CFA</w:t>
            </w:r>
          </w:p>
        </w:tc>
        <w:tc>
          <w:tcPr>
            <w:tcW w:w="794" w:type="dxa"/>
          </w:tcPr>
          <w:p w:rsidR="007020F3" w:rsidRDefault="00855D85">
            <w:pPr>
              <w:pStyle w:val="Compact"/>
              <w:spacing w:after="40"/>
              <w:jc w:val="left"/>
            </w:pPr>
            <w:r>
              <w:rPr>
                <w:sz w:val="19"/>
              </w:rPr>
              <w:t>m2</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F.809</w:t>
            </w:r>
          </w:p>
        </w:tc>
        <w:tc>
          <w:tcPr>
            <w:tcW w:w="4649" w:type="dxa"/>
          </w:tcPr>
          <w:p w:rsidR="007020F3" w:rsidRDefault="00855D85">
            <w:pPr>
              <w:pStyle w:val="Compact"/>
              <w:spacing w:after="40"/>
              <w:jc w:val="left"/>
            </w:pPr>
            <w:r>
              <w:rPr>
                <w:sz w:val="19"/>
              </w:rPr>
              <w:t>Béton armé en béton armé dosé à 350 kg/m3 pour canal de dimensions 20cm x 20cm x 500 cm au droit de l'aire de puisage pour l'évacuation des eaux perdues vers le puits d'infiltration y/c toutes sujétions Ce prix rémunère : • La fourniture de tous les matériaux et la confection du béton • La confection des armatures • La confection des coffrages • La mise en œuvre du béton vibré Le mètre cube à : ............................................... Francs CFA</w:t>
            </w:r>
          </w:p>
        </w:tc>
        <w:tc>
          <w:tcPr>
            <w:tcW w:w="794" w:type="dxa"/>
          </w:tcPr>
          <w:p w:rsidR="007020F3" w:rsidRDefault="00855D85">
            <w:pPr>
              <w:pStyle w:val="Compact"/>
              <w:spacing w:after="40"/>
              <w:jc w:val="left"/>
            </w:pPr>
            <w:r>
              <w:rPr>
                <w:sz w:val="19"/>
              </w:rPr>
              <w:t>m3</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F.810</w:t>
            </w:r>
          </w:p>
        </w:tc>
        <w:tc>
          <w:tcPr>
            <w:tcW w:w="4649" w:type="dxa"/>
          </w:tcPr>
          <w:p w:rsidR="007020F3" w:rsidRDefault="00855D85">
            <w:pPr>
              <w:pStyle w:val="Compact"/>
              <w:spacing w:after="40"/>
              <w:jc w:val="left"/>
            </w:pPr>
            <w:r>
              <w:rPr>
                <w:sz w:val="19"/>
              </w:rPr>
              <w:t>Béton armé dosé à 350kg/m3 pour construction d'un puits d'infiltration (puits perdu) en buses perforées et couverture en 2 éléments symétriques y/c toutes sujétions Ce prix rémunère : • La fourniture de tous les matériaux et la confection du béton • La confection des armatures • La confection des coffrages • La mise en œuvre du béton vibré Le mètre cube à : ............................................... Francs CFA</w:t>
            </w:r>
          </w:p>
        </w:tc>
        <w:tc>
          <w:tcPr>
            <w:tcW w:w="794" w:type="dxa"/>
          </w:tcPr>
          <w:p w:rsidR="007020F3" w:rsidRDefault="00855D85">
            <w:pPr>
              <w:pStyle w:val="Compact"/>
              <w:spacing w:after="40"/>
              <w:jc w:val="left"/>
            </w:pPr>
            <w:r>
              <w:rPr>
                <w:sz w:val="19"/>
              </w:rPr>
              <w:t>m3</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F.811</w:t>
            </w:r>
          </w:p>
        </w:tc>
        <w:tc>
          <w:tcPr>
            <w:tcW w:w="4649" w:type="dxa"/>
          </w:tcPr>
          <w:p w:rsidR="007020F3" w:rsidRDefault="00855D85">
            <w:pPr>
              <w:pStyle w:val="Compact"/>
              <w:spacing w:after="40"/>
              <w:jc w:val="left"/>
            </w:pPr>
            <w:r>
              <w:rPr>
                <w:sz w:val="19"/>
              </w:rPr>
              <w:t>Réalisation de regard en Béton armé de 100x100 pour compteur volumétrique y/c couvercles grillagé et toutes autres sujétions Ce prix rémunère : • La fourniture de tous les matériaux et la confection du béton • La confection des armatures • La confection des coffrages • La mise en œuvre du béton vibré L'unité à :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F.900</w:t>
            </w:r>
          </w:p>
        </w:tc>
        <w:tc>
          <w:tcPr>
            <w:tcW w:w="4649" w:type="dxa"/>
          </w:tcPr>
          <w:p w:rsidR="007020F3" w:rsidRDefault="00855D85">
            <w:pPr>
              <w:pStyle w:val="Compact"/>
              <w:spacing w:after="40"/>
              <w:jc w:val="left"/>
            </w:pPr>
            <w:r>
              <w:rPr>
                <w:sz w:val="19"/>
              </w:rPr>
              <w:t>CONDUITES</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F.901</w:t>
            </w:r>
          </w:p>
        </w:tc>
        <w:tc>
          <w:tcPr>
            <w:tcW w:w="4649" w:type="dxa"/>
          </w:tcPr>
          <w:p w:rsidR="007020F3" w:rsidRDefault="00855D85">
            <w:pPr>
              <w:pStyle w:val="Compact"/>
              <w:spacing w:after="40"/>
              <w:jc w:val="left"/>
            </w:pPr>
            <w:r>
              <w:rPr>
                <w:sz w:val="19"/>
              </w:rPr>
              <w:t xml:space="preserve">Fouilles pour tuyauterie de refoulement PEHD Ø 40 mm et de distribution PEHD Ø 32 mm y/c toutes sujétions Ce </w:t>
            </w:r>
            <w:r>
              <w:rPr>
                <w:sz w:val="19"/>
              </w:rPr>
              <w:lastRenderedPageBreak/>
              <w:t>prix rémunère : • Le terrassement et le dégagement et rangement des déblais hors de l'emprise des ouvrages ; • La fermeture après passage des canalisations Le mètre cube à : .................................................... CFA</w:t>
            </w:r>
          </w:p>
        </w:tc>
        <w:tc>
          <w:tcPr>
            <w:tcW w:w="794" w:type="dxa"/>
          </w:tcPr>
          <w:p w:rsidR="007020F3" w:rsidRDefault="00855D85">
            <w:pPr>
              <w:pStyle w:val="Compact"/>
              <w:spacing w:after="40"/>
              <w:jc w:val="left"/>
            </w:pPr>
            <w:r>
              <w:rPr>
                <w:sz w:val="19"/>
              </w:rPr>
              <w:lastRenderedPageBreak/>
              <w:t>m3</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lastRenderedPageBreak/>
              <w:t>F.902</w:t>
            </w:r>
          </w:p>
        </w:tc>
        <w:tc>
          <w:tcPr>
            <w:tcW w:w="4649" w:type="dxa"/>
          </w:tcPr>
          <w:p w:rsidR="007020F3" w:rsidRDefault="00855D85">
            <w:pPr>
              <w:pStyle w:val="Compact"/>
              <w:spacing w:after="40"/>
              <w:jc w:val="left"/>
            </w:pPr>
            <w:r>
              <w:rPr>
                <w:sz w:val="19"/>
              </w:rPr>
              <w:t>Couche de sable de 10cm d'épaisseur y/c toutes sujétions Ce prix rémunère au mètre cube la fourniture et mise en œuvre d'une couche de sable sur les matériaux de terre compactés d'une épaisseur de 10cm. Il comprend : • La fourniture et l'étalage du sable de remblai (épaisseur de 5cm) sous dallage ; • Et toutes sujétions. Le mètre cube : .................................................... francs CFA</w:t>
            </w:r>
          </w:p>
        </w:tc>
        <w:tc>
          <w:tcPr>
            <w:tcW w:w="794" w:type="dxa"/>
          </w:tcPr>
          <w:p w:rsidR="007020F3" w:rsidRDefault="00855D85">
            <w:pPr>
              <w:pStyle w:val="Compact"/>
              <w:spacing w:after="40"/>
              <w:jc w:val="left"/>
            </w:pPr>
            <w:r>
              <w:rPr>
                <w:sz w:val="19"/>
              </w:rPr>
              <w:t>m3</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F.903</w:t>
            </w:r>
          </w:p>
        </w:tc>
        <w:tc>
          <w:tcPr>
            <w:tcW w:w="4649" w:type="dxa"/>
          </w:tcPr>
          <w:p w:rsidR="007020F3" w:rsidRDefault="00855D85">
            <w:pPr>
              <w:pStyle w:val="Compact"/>
              <w:spacing w:after="40"/>
              <w:jc w:val="left"/>
            </w:pPr>
            <w:r>
              <w:rPr>
                <w:sz w:val="19"/>
              </w:rPr>
              <w:t>F et P grillage avertisseur (couleur bleue) sur la canalisation avant le remblayage des fouilles y/c toutes sujétions de pose Ce prix rémunère : • La fourniture et la pose d'un grillage avertisseur (couleur bleue) sur la canalisation avant le remblayage des fouilles ; • Et toute sujétion de mise en œuvre Le mètre linéaire à : .................................................... FCFA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F.904</w:t>
            </w:r>
          </w:p>
        </w:tc>
        <w:tc>
          <w:tcPr>
            <w:tcW w:w="4649" w:type="dxa"/>
          </w:tcPr>
          <w:p w:rsidR="007020F3" w:rsidRDefault="00855D85">
            <w:pPr>
              <w:pStyle w:val="Compact"/>
              <w:spacing w:after="40"/>
              <w:jc w:val="left"/>
            </w:pPr>
            <w:r>
              <w:rPr>
                <w:sz w:val="19"/>
              </w:rPr>
              <w:t>F et P de la conduite de refoulement PEHD Ø 40 mm partant de la tête du forage jusqu'à la cuve y/c accessoires de pose et toutes sujétions de pose Ce prix rémunère : • La fourniture et la pose des tuyaux PEHD Ø 40 comme colonne de refoulement jusqu'au château ; • Tous les accessoires de raccordement • Et toutes sujétions de pose Le mètre linéaire à : .................................................... FCFA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F.905</w:t>
            </w:r>
          </w:p>
        </w:tc>
        <w:tc>
          <w:tcPr>
            <w:tcW w:w="4649" w:type="dxa"/>
          </w:tcPr>
          <w:p w:rsidR="007020F3" w:rsidRDefault="00855D85">
            <w:pPr>
              <w:pStyle w:val="Compact"/>
              <w:spacing w:after="40"/>
              <w:jc w:val="left"/>
            </w:pPr>
            <w:r>
              <w:rPr>
                <w:sz w:val="19"/>
              </w:rPr>
              <w:t>F et P d'un clapet anti retour y/c accessoires et toutes sujétions de pose Ce prix rémunère : • La fourniture et la pose de clapet anti retour ; • Tous les accessoires de raccordement • Et toutes sujétions de pose L'Unité à : .................................................... FCFA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F.906</w:t>
            </w:r>
          </w:p>
        </w:tc>
        <w:tc>
          <w:tcPr>
            <w:tcW w:w="4649" w:type="dxa"/>
          </w:tcPr>
          <w:p w:rsidR="007020F3" w:rsidRDefault="00855D85">
            <w:pPr>
              <w:pStyle w:val="Compact"/>
              <w:spacing w:after="40"/>
              <w:jc w:val="left"/>
            </w:pPr>
            <w:r>
              <w:rPr>
                <w:sz w:val="19"/>
              </w:rPr>
              <w:t>F et P de la conduite de distribution PEHD Ø 32 mm de la borne fontaine y/c accessoires et toutes sujétions de pose Ce prix rémunère : • La fourniture et la pose des tuyaux PEHD Ø 32 mm • Tous les accessoires de raccordement • Et toutes sujétions de pose Le mètre linéaire à : .................................................... FCFA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F.907</w:t>
            </w:r>
          </w:p>
        </w:tc>
        <w:tc>
          <w:tcPr>
            <w:tcW w:w="4649" w:type="dxa"/>
          </w:tcPr>
          <w:p w:rsidR="007020F3" w:rsidRDefault="00855D85">
            <w:pPr>
              <w:pStyle w:val="Compact"/>
              <w:spacing w:after="40"/>
              <w:jc w:val="left"/>
            </w:pPr>
            <w:r>
              <w:rPr>
                <w:sz w:val="19"/>
              </w:rPr>
              <w:t>Fourniture et pose du tuyau galva Ø 32 mm muni d'un T pour les robinets (hauteur BF) y/c accessoires et toutes sujétions de pose Ce prix comprend : • La fourniture et la pose des Tuyaux galva Ø 32mm en T ; • Tous les accessoires de raccordement • Et toutes sujétions de pose Le mètre linéaire à : .................................................... FCFA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F.908</w:t>
            </w:r>
          </w:p>
        </w:tc>
        <w:tc>
          <w:tcPr>
            <w:tcW w:w="4649" w:type="dxa"/>
          </w:tcPr>
          <w:p w:rsidR="007020F3" w:rsidRDefault="00855D85">
            <w:pPr>
              <w:pStyle w:val="Compact"/>
              <w:spacing w:after="40"/>
              <w:jc w:val="left"/>
            </w:pPr>
            <w:r>
              <w:rPr>
                <w:sz w:val="19"/>
              </w:rPr>
              <w:t>Fourniture et installation de robinets 20/27 y/c accessoires et toutes sujétions d'installation Ce prix rémunère : • La fourniture et la pose des robinets 20/27 ; • Tous les accessoires de raccordement • Et toutes sujétions de pose L'Unité à : .................................................... FCFA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F.909</w:t>
            </w:r>
          </w:p>
        </w:tc>
        <w:tc>
          <w:tcPr>
            <w:tcW w:w="4649" w:type="dxa"/>
          </w:tcPr>
          <w:p w:rsidR="007020F3" w:rsidRDefault="00855D85">
            <w:pPr>
              <w:pStyle w:val="Compact"/>
              <w:spacing w:after="40"/>
              <w:jc w:val="left"/>
            </w:pPr>
            <w:r>
              <w:rPr>
                <w:sz w:val="19"/>
              </w:rPr>
              <w:t>F et P de tuyau PEHD Ø 60 mm pour vidange château, trop plein, vanne d'arrêt y/c accessoires et toutes sujétions de pose Ce prix rémunère l'achat et mise en place de tuyau PEHD Ø 60 mm muni de vanne d'arrêt, y compris toutes sujétions Le mètre linéaire à : .................................................... FCFA</w:t>
            </w:r>
          </w:p>
        </w:tc>
        <w:tc>
          <w:tcPr>
            <w:tcW w:w="794" w:type="dxa"/>
          </w:tcPr>
          <w:p w:rsidR="007020F3" w:rsidRDefault="00855D85">
            <w:pPr>
              <w:pStyle w:val="Compact"/>
              <w:spacing w:after="40"/>
              <w:jc w:val="left"/>
            </w:pPr>
            <w:r>
              <w:rPr>
                <w:sz w:val="19"/>
              </w:rPr>
              <w:t>ml</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F.910</w:t>
            </w:r>
          </w:p>
        </w:tc>
        <w:tc>
          <w:tcPr>
            <w:tcW w:w="4649" w:type="dxa"/>
          </w:tcPr>
          <w:p w:rsidR="007020F3" w:rsidRDefault="00855D85">
            <w:pPr>
              <w:pStyle w:val="Compact"/>
              <w:spacing w:after="40"/>
              <w:jc w:val="left"/>
            </w:pPr>
            <w:r>
              <w:rPr>
                <w:sz w:val="19"/>
              </w:rPr>
              <w:t xml:space="preserve">F et P vanne d'arrêt de 32mm à l'entrée des BF y/c accessoires et toutes sujétions de pose Ce prix rémunère : • La fourniture et la pose des vannes d'arrêt 32 mm • Et toutes sujétions de pose. L'unité à : </w:t>
            </w:r>
            <w:r>
              <w:rPr>
                <w:sz w:val="19"/>
              </w:rPr>
              <w:lastRenderedPageBreak/>
              <w:t>.................................................... FCFA</w:t>
            </w:r>
          </w:p>
        </w:tc>
        <w:tc>
          <w:tcPr>
            <w:tcW w:w="794" w:type="dxa"/>
          </w:tcPr>
          <w:p w:rsidR="007020F3" w:rsidRDefault="00855D85">
            <w:pPr>
              <w:pStyle w:val="Compact"/>
              <w:spacing w:after="40"/>
              <w:jc w:val="left"/>
            </w:pPr>
            <w:r>
              <w:rPr>
                <w:sz w:val="19"/>
              </w:rPr>
              <w:lastRenderedPageBreak/>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lastRenderedPageBreak/>
              <w:t>F.911</w:t>
            </w:r>
          </w:p>
        </w:tc>
        <w:tc>
          <w:tcPr>
            <w:tcW w:w="4649" w:type="dxa"/>
          </w:tcPr>
          <w:p w:rsidR="007020F3" w:rsidRDefault="00855D85">
            <w:pPr>
              <w:pStyle w:val="Compact"/>
              <w:spacing w:after="40"/>
              <w:jc w:val="left"/>
            </w:pPr>
            <w:r>
              <w:rPr>
                <w:sz w:val="19"/>
              </w:rPr>
              <w:t>F et P de compteur volumétrique de 65 (BF et tête du forage) y/c accessoires et toutes sujétions de pose Ce prix rémunère : • La fourniture et la pose de compteur volumétrique ; • Tous les accessoires de raccordement • Et toutes sujétions de pose L'unité à : .................................................... FCFA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F.1000</w:t>
            </w:r>
          </w:p>
        </w:tc>
        <w:tc>
          <w:tcPr>
            <w:tcW w:w="4649" w:type="dxa"/>
          </w:tcPr>
          <w:p w:rsidR="007020F3" w:rsidRDefault="00855D85">
            <w:pPr>
              <w:pStyle w:val="Compact"/>
              <w:spacing w:after="40"/>
              <w:jc w:val="left"/>
            </w:pPr>
            <w:r>
              <w:rPr>
                <w:sz w:val="19"/>
              </w:rPr>
              <w:t>ASPETS SOCIO ENVIRONNEMENTAUX</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F.1001</w:t>
            </w:r>
          </w:p>
        </w:tc>
        <w:tc>
          <w:tcPr>
            <w:tcW w:w="4649" w:type="dxa"/>
          </w:tcPr>
          <w:p w:rsidR="007020F3" w:rsidRDefault="00855D85">
            <w:pPr>
              <w:pStyle w:val="Compact"/>
              <w:spacing w:after="40"/>
              <w:jc w:val="left"/>
            </w:pPr>
            <w:r>
              <w:rPr>
                <w:sz w:val="19"/>
              </w:rPr>
              <w:t>Bacs à ordures en demi-fut pour la collecte d'ordures Ce prix rémunère à l'unité la fourniture des bacs à ordure de collecte sur le site de l'ouvrage. L'unité à :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F.1002</w:t>
            </w:r>
          </w:p>
        </w:tc>
        <w:tc>
          <w:tcPr>
            <w:tcW w:w="4649" w:type="dxa"/>
          </w:tcPr>
          <w:p w:rsidR="007020F3" w:rsidRDefault="00855D85">
            <w:pPr>
              <w:pStyle w:val="Compact"/>
              <w:spacing w:after="40"/>
              <w:jc w:val="left"/>
            </w:pPr>
            <w:r>
              <w:rPr>
                <w:sz w:val="19"/>
              </w:rPr>
              <w:t>Fourniture du petit matériel d'entretien (01 brouette, 01 pelle maçon, 01 râteau, 02 paires de gants et 01 arrosoir) Ce prix rémunère dans l'ensemble la fourniture du matériel d'entretien de bonne qualité à savoir : - 01 brouette - 01 pelle maçonne - 01 râteau - 02 paires de gants - 01 arrosoir L'ensemble à : .................................................... Francs CFA</w:t>
            </w:r>
          </w:p>
        </w:tc>
        <w:tc>
          <w:tcPr>
            <w:tcW w:w="794" w:type="dxa"/>
          </w:tcPr>
          <w:p w:rsidR="007020F3" w:rsidRDefault="00855D85">
            <w:pPr>
              <w:pStyle w:val="Compact"/>
              <w:spacing w:after="40"/>
              <w:jc w:val="left"/>
            </w:pPr>
            <w:r>
              <w:rPr>
                <w:sz w:val="19"/>
              </w:rPr>
              <w:t>ENS</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F.1100</w:t>
            </w:r>
          </w:p>
        </w:tc>
        <w:tc>
          <w:tcPr>
            <w:tcW w:w="4649" w:type="dxa"/>
          </w:tcPr>
          <w:p w:rsidR="007020F3" w:rsidRDefault="00855D85">
            <w:pPr>
              <w:pStyle w:val="Compact"/>
              <w:spacing w:after="40"/>
              <w:jc w:val="left"/>
            </w:pPr>
            <w:r>
              <w:rPr>
                <w:sz w:val="19"/>
              </w:rPr>
              <w:t>LABELISATION ET MAINTENANCE</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F.1101</w:t>
            </w:r>
          </w:p>
        </w:tc>
        <w:tc>
          <w:tcPr>
            <w:tcW w:w="4649" w:type="dxa"/>
          </w:tcPr>
          <w:p w:rsidR="007020F3" w:rsidRDefault="00855D85">
            <w:pPr>
              <w:pStyle w:val="Compact"/>
              <w:spacing w:after="40"/>
              <w:jc w:val="left"/>
            </w:pPr>
            <w:r>
              <w:rPr>
                <w:sz w:val="19"/>
              </w:rPr>
              <w:t>Fourniture et pose d'une plaque de labélisation (80x80) du financement scellée sur la structure du château Ce prix rémunère : • La fourniture du métal et la confection de la plaque • La gravure sèche sur la plaque minéralogique ; • Le scellement de la plaque sur le château ; • Et toutes sujétions L'unité à :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F.1102</w:t>
            </w:r>
          </w:p>
        </w:tc>
        <w:tc>
          <w:tcPr>
            <w:tcW w:w="4649" w:type="dxa"/>
          </w:tcPr>
          <w:p w:rsidR="007020F3" w:rsidRDefault="00855D85">
            <w:pPr>
              <w:pStyle w:val="Compact"/>
              <w:spacing w:after="40"/>
              <w:jc w:val="left"/>
            </w:pPr>
            <w:r>
              <w:rPr>
                <w:sz w:val="19"/>
              </w:rPr>
              <w:t>Formation et mise en place d'un COGES pour la petite maintenance (entretien des ouvrages) Ce prix rémunère : • La mise en place d'un comité mixte (03 hommes/04 femmes par site) qui sera chargé de l'entretien régulier des infrastructures, ainsi que de leur surveillance. Ce comité constitué de 07 personnes devra relayer à la Mairie toutes les préoccupations concernant le fonctionnement des ouvrages construits. • La formation à la planification des activités, sur l'intérêt d'assurer la bonne tenue des équipements, comment procéder à la maintenance des infrastructures, comment agir en cas de problème (panne, dysfonctionnement, casse, etc.), qui contacter en cas de nécessité L'unité à : .................................................... Francs CFA</w:t>
            </w:r>
          </w:p>
        </w:tc>
        <w:tc>
          <w:tcPr>
            <w:tcW w:w="794" w:type="dxa"/>
          </w:tcPr>
          <w:p w:rsidR="007020F3" w:rsidRDefault="00855D85">
            <w:pPr>
              <w:pStyle w:val="Compact"/>
              <w:spacing w:after="40"/>
              <w:jc w:val="left"/>
            </w:pPr>
            <w:r>
              <w:rPr>
                <w:sz w:val="19"/>
              </w:rPr>
              <w:t>U</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F.1103</w:t>
            </w:r>
          </w:p>
        </w:tc>
        <w:tc>
          <w:tcPr>
            <w:tcW w:w="4649" w:type="dxa"/>
          </w:tcPr>
          <w:p w:rsidR="007020F3" w:rsidRDefault="00855D85">
            <w:pPr>
              <w:pStyle w:val="Compact"/>
              <w:spacing w:after="40"/>
              <w:jc w:val="left"/>
            </w:pPr>
            <w:r>
              <w:rPr>
                <w:sz w:val="19"/>
              </w:rPr>
              <w:t>Fourniture d'une caisse à outils pour les petites interventions d'urgences Ce prix rémunère : La fourniture dans une caisse métallique muni d'un cadenas des équipements ou pièces d'usures ci-après : - 02 rouleaux de téflon, - 03 coudes de différentes sections, - 03 Tés de différentes sections, - 05 manchons de différentes sections, - 03 robinets du même modèle que ceux installés, - 01 clé à molette. L'Ensemble à : .................................................... Francs CFA</w:t>
            </w:r>
          </w:p>
        </w:tc>
        <w:tc>
          <w:tcPr>
            <w:tcW w:w="794" w:type="dxa"/>
          </w:tcPr>
          <w:p w:rsidR="007020F3" w:rsidRDefault="00855D85">
            <w:pPr>
              <w:pStyle w:val="Compact"/>
              <w:spacing w:after="40"/>
              <w:jc w:val="left"/>
            </w:pPr>
            <w:r>
              <w:rPr>
                <w:sz w:val="19"/>
              </w:rPr>
              <w:t>ENS</w:t>
            </w: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F.1200</w:t>
            </w:r>
          </w:p>
        </w:tc>
        <w:tc>
          <w:tcPr>
            <w:tcW w:w="4649" w:type="dxa"/>
          </w:tcPr>
          <w:p w:rsidR="007020F3" w:rsidRDefault="00855D85">
            <w:pPr>
              <w:pStyle w:val="Compact"/>
              <w:spacing w:after="40"/>
              <w:jc w:val="left"/>
            </w:pPr>
            <w:r>
              <w:rPr>
                <w:sz w:val="19"/>
              </w:rPr>
              <w:t>MISE EN ŒUVRE DES MESURES ENVIRONNEMENTALES ET SOCIALES</w:t>
            </w:r>
          </w:p>
        </w:tc>
        <w:tc>
          <w:tcPr>
            <w:tcW w:w="794" w:type="dxa"/>
          </w:tcPr>
          <w:p w:rsidR="007020F3" w:rsidRDefault="007020F3">
            <w:pPr>
              <w:pStyle w:val="Compact"/>
              <w:spacing w:after="40"/>
            </w:pPr>
          </w:p>
        </w:tc>
        <w:tc>
          <w:tcPr>
            <w:tcW w:w="1474" w:type="dxa"/>
          </w:tcPr>
          <w:p w:rsidR="007020F3" w:rsidRDefault="007020F3">
            <w:pPr>
              <w:pStyle w:val="Compact"/>
              <w:spacing w:after="40"/>
            </w:pPr>
          </w:p>
        </w:tc>
        <w:tc>
          <w:tcPr>
            <w:tcW w:w="1474"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F.1201</w:t>
            </w:r>
          </w:p>
        </w:tc>
        <w:tc>
          <w:tcPr>
            <w:tcW w:w="4649" w:type="dxa"/>
          </w:tcPr>
          <w:p w:rsidR="007020F3" w:rsidRDefault="00855D85">
            <w:pPr>
              <w:pStyle w:val="Compact"/>
              <w:spacing w:after="40"/>
              <w:jc w:val="left"/>
            </w:pPr>
            <w:r>
              <w:rPr>
                <w:b/>
                <w:bCs/>
                <w:sz w:val="19"/>
              </w:rPr>
              <w:t>Mesures de sauvegardes environnementales et sociales</w:t>
            </w:r>
            <w:r>
              <w:rPr>
                <w:sz w:val="19"/>
              </w:rPr>
              <w:t xml:space="preserve"> Ce prix rémunère à la provision, les actions environnementales et sociales qui doivent être exécutées au chantier par l’entrepreneur. Il comprend : Les combinaisons de chantier ; Les chaussures de sécurité ; Les casques ; Les chasubles ; La plaque de sécurité et de </w:t>
            </w:r>
            <w:r>
              <w:rPr>
                <w:sz w:val="19"/>
              </w:rPr>
              <w:lastRenderedPageBreak/>
              <w:t xml:space="preserve">sensibilisation ; La plaque d’information sur le projet ; La boite à pharmacie ; La boite à suggestion ; Le registre des plaintes ; Le recrutement de la main d’œuvre locale. </w:t>
            </w:r>
            <w:r>
              <w:rPr>
                <w:b/>
                <w:bCs/>
                <w:sz w:val="19"/>
              </w:rPr>
              <w:t>La provision est de 500 000 Fcfa.</w:t>
            </w:r>
          </w:p>
        </w:tc>
        <w:tc>
          <w:tcPr>
            <w:tcW w:w="794" w:type="dxa"/>
          </w:tcPr>
          <w:p w:rsidR="007020F3" w:rsidRDefault="00855D85">
            <w:pPr>
              <w:pStyle w:val="Compact"/>
              <w:spacing w:after="40"/>
              <w:jc w:val="left"/>
            </w:pPr>
            <w:r>
              <w:rPr>
                <w:sz w:val="19"/>
              </w:rPr>
              <w:lastRenderedPageBreak/>
              <w:t>Prov</w:t>
            </w:r>
          </w:p>
        </w:tc>
        <w:tc>
          <w:tcPr>
            <w:tcW w:w="1474" w:type="dxa"/>
          </w:tcPr>
          <w:p w:rsidR="007020F3" w:rsidRDefault="00855D85">
            <w:pPr>
              <w:pStyle w:val="Compact"/>
              <w:spacing w:after="40"/>
              <w:jc w:val="left"/>
            </w:pPr>
            <w:r>
              <w:rPr>
                <w:sz w:val="19"/>
              </w:rPr>
              <w:t>500 000</w:t>
            </w:r>
          </w:p>
        </w:tc>
        <w:tc>
          <w:tcPr>
            <w:tcW w:w="1474" w:type="dxa"/>
          </w:tcPr>
          <w:p w:rsidR="007020F3" w:rsidRDefault="00855D85">
            <w:pPr>
              <w:pStyle w:val="Compact"/>
              <w:spacing w:after="40"/>
              <w:jc w:val="left"/>
            </w:pPr>
            <w:r>
              <w:rPr>
                <w:sz w:val="19"/>
              </w:rPr>
              <w:t>Cinq cent mille</w:t>
            </w:r>
          </w:p>
        </w:tc>
      </w:tr>
    </w:tbl>
    <w:p w:rsidR="007020F3" w:rsidRDefault="00855D85">
      <w:pPr>
        <w:pStyle w:val="Corpsdetexte"/>
      </w:pPr>
      <w:r>
        <w:rPr>
          <w:b/>
          <w:bCs/>
        </w:rPr>
        <w:lastRenderedPageBreak/>
        <w:t>DEVIS QUANTITATIF ET ESTIMATIF</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20"/>
        <w:gridCol w:w="3742"/>
        <w:gridCol w:w="680"/>
        <w:gridCol w:w="1191"/>
        <w:gridCol w:w="1361"/>
        <w:gridCol w:w="1417"/>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1020" w:type="dxa"/>
          </w:tcPr>
          <w:p w:rsidR="007020F3" w:rsidRDefault="00855D85">
            <w:pPr>
              <w:pStyle w:val="Compact"/>
              <w:spacing w:after="40"/>
              <w:jc w:val="left"/>
            </w:pPr>
            <w:r>
              <w:rPr>
                <w:b/>
                <w:bCs/>
                <w:sz w:val="19"/>
              </w:rPr>
              <w:t>N° DU PRIX</w:t>
            </w:r>
          </w:p>
        </w:tc>
        <w:tc>
          <w:tcPr>
            <w:tcW w:w="3742" w:type="dxa"/>
          </w:tcPr>
          <w:p w:rsidR="007020F3" w:rsidRDefault="00855D85">
            <w:pPr>
              <w:pStyle w:val="Compact"/>
              <w:spacing w:after="40"/>
              <w:jc w:val="left"/>
            </w:pPr>
            <w:r>
              <w:rPr>
                <w:b/>
                <w:bCs/>
                <w:sz w:val="19"/>
              </w:rPr>
              <w:t>DESIGNATION</w:t>
            </w:r>
          </w:p>
        </w:tc>
        <w:tc>
          <w:tcPr>
            <w:tcW w:w="680" w:type="dxa"/>
          </w:tcPr>
          <w:p w:rsidR="007020F3" w:rsidRDefault="00855D85">
            <w:pPr>
              <w:pStyle w:val="Compact"/>
              <w:spacing w:after="40"/>
              <w:jc w:val="left"/>
            </w:pPr>
            <w:r>
              <w:rPr>
                <w:b/>
                <w:bCs/>
                <w:sz w:val="19"/>
              </w:rPr>
              <w:t>U</w:t>
            </w:r>
          </w:p>
        </w:tc>
        <w:tc>
          <w:tcPr>
            <w:tcW w:w="1191" w:type="dxa"/>
          </w:tcPr>
          <w:p w:rsidR="007020F3" w:rsidRDefault="00855D85">
            <w:pPr>
              <w:pStyle w:val="Compact"/>
              <w:spacing w:after="40"/>
              <w:jc w:val="left"/>
            </w:pPr>
            <w:r>
              <w:rPr>
                <w:b/>
                <w:bCs/>
                <w:sz w:val="19"/>
              </w:rPr>
              <w:t>QUANTITE</w:t>
            </w:r>
          </w:p>
        </w:tc>
        <w:tc>
          <w:tcPr>
            <w:tcW w:w="1361" w:type="dxa"/>
          </w:tcPr>
          <w:p w:rsidR="007020F3" w:rsidRDefault="00855D85">
            <w:pPr>
              <w:pStyle w:val="Compact"/>
              <w:spacing w:after="40"/>
              <w:jc w:val="left"/>
            </w:pPr>
            <w:r>
              <w:rPr>
                <w:b/>
                <w:bCs/>
                <w:sz w:val="19"/>
              </w:rPr>
              <w:t>P.U.</w:t>
            </w:r>
          </w:p>
        </w:tc>
        <w:tc>
          <w:tcPr>
            <w:tcW w:w="1417" w:type="dxa"/>
          </w:tcPr>
          <w:p w:rsidR="007020F3" w:rsidRDefault="00855D85">
            <w:pPr>
              <w:pStyle w:val="Compact"/>
              <w:spacing w:after="40"/>
              <w:jc w:val="left"/>
            </w:pPr>
            <w:r>
              <w:rPr>
                <w:b/>
                <w:bCs/>
                <w:sz w:val="19"/>
              </w:rPr>
              <w:t>MONTANT TOTAL</w:t>
            </w:r>
          </w:p>
        </w:tc>
      </w:tr>
      <w:tr w:rsidR="007020F3" w:rsidTr="007020F3">
        <w:tc>
          <w:tcPr>
            <w:tcW w:w="1020" w:type="dxa"/>
          </w:tcPr>
          <w:p w:rsidR="007020F3" w:rsidRDefault="00855D85">
            <w:pPr>
              <w:pStyle w:val="Compact"/>
              <w:spacing w:after="40"/>
              <w:jc w:val="left"/>
            </w:pPr>
            <w:r>
              <w:rPr>
                <w:b/>
                <w:bCs/>
                <w:sz w:val="19"/>
              </w:rPr>
              <w:t xml:space="preserve">F100- </w:t>
            </w:r>
          </w:p>
        </w:tc>
        <w:tc>
          <w:tcPr>
            <w:tcW w:w="3742" w:type="dxa"/>
          </w:tcPr>
          <w:p w:rsidR="007020F3" w:rsidRDefault="00855D85">
            <w:pPr>
              <w:pStyle w:val="Compact"/>
              <w:spacing w:after="40"/>
              <w:jc w:val="left"/>
            </w:pPr>
            <w:r>
              <w:rPr>
                <w:b/>
                <w:bCs/>
                <w:sz w:val="19"/>
              </w:rPr>
              <w:t>ETUDES ET INSTALLATION DE CHANTIER</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F.101</w:t>
            </w:r>
          </w:p>
        </w:tc>
        <w:tc>
          <w:tcPr>
            <w:tcW w:w="3742" w:type="dxa"/>
          </w:tcPr>
          <w:p w:rsidR="007020F3" w:rsidRDefault="00855D85">
            <w:pPr>
              <w:pStyle w:val="Compact"/>
              <w:spacing w:after="40"/>
              <w:jc w:val="left"/>
            </w:pPr>
            <w:r>
              <w:rPr>
                <w:sz w:val="19"/>
              </w:rPr>
              <w:t>Installation de chantier avec amenée et repli de matériel</w:t>
            </w:r>
          </w:p>
        </w:tc>
        <w:tc>
          <w:tcPr>
            <w:tcW w:w="680" w:type="dxa"/>
          </w:tcPr>
          <w:p w:rsidR="007020F3" w:rsidRDefault="00855D85">
            <w:pPr>
              <w:pStyle w:val="Compact"/>
              <w:spacing w:after="40"/>
              <w:jc w:val="left"/>
            </w:pPr>
            <w:r>
              <w:rPr>
                <w:sz w:val="19"/>
              </w:rPr>
              <w:t>FF</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F.102</w:t>
            </w:r>
          </w:p>
        </w:tc>
        <w:tc>
          <w:tcPr>
            <w:tcW w:w="3742" w:type="dxa"/>
          </w:tcPr>
          <w:p w:rsidR="007020F3" w:rsidRDefault="00855D85">
            <w:pPr>
              <w:pStyle w:val="Compact"/>
              <w:spacing w:after="40"/>
              <w:jc w:val="left"/>
            </w:pPr>
            <w:r>
              <w:rPr>
                <w:sz w:val="19"/>
              </w:rPr>
              <w:t>Etudes Géophysiques et Hydrogéologique, PEO, Plan de Recollement</w:t>
            </w:r>
          </w:p>
        </w:tc>
        <w:tc>
          <w:tcPr>
            <w:tcW w:w="680" w:type="dxa"/>
          </w:tcPr>
          <w:p w:rsidR="007020F3" w:rsidRDefault="00855D85">
            <w:pPr>
              <w:pStyle w:val="Compact"/>
              <w:spacing w:after="40"/>
              <w:jc w:val="left"/>
            </w:pPr>
            <w:r>
              <w:rPr>
                <w:sz w:val="19"/>
              </w:rPr>
              <w:t>FF</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F.103</w:t>
            </w:r>
          </w:p>
        </w:tc>
        <w:tc>
          <w:tcPr>
            <w:tcW w:w="3742" w:type="dxa"/>
          </w:tcPr>
          <w:p w:rsidR="007020F3" w:rsidRDefault="00855D85">
            <w:pPr>
              <w:pStyle w:val="Compact"/>
              <w:spacing w:after="40"/>
              <w:jc w:val="left"/>
            </w:pPr>
            <w:r>
              <w:rPr>
                <w:sz w:val="19"/>
              </w:rPr>
              <w:t>Panneau d'indication du chantier</w:t>
            </w:r>
          </w:p>
        </w:tc>
        <w:tc>
          <w:tcPr>
            <w:tcW w:w="680" w:type="dxa"/>
          </w:tcPr>
          <w:p w:rsidR="007020F3" w:rsidRDefault="00855D85">
            <w:pPr>
              <w:pStyle w:val="Compact"/>
              <w:spacing w:after="40"/>
              <w:jc w:val="left"/>
            </w:pPr>
            <w:r>
              <w:rPr>
                <w:sz w:val="19"/>
              </w:rPr>
              <w:t>FF</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100</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b/>
                <w:bCs/>
                <w:sz w:val="19"/>
              </w:rPr>
              <w:t xml:space="preserve">F200 </w:t>
            </w:r>
          </w:p>
        </w:tc>
        <w:tc>
          <w:tcPr>
            <w:tcW w:w="3742" w:type="dxa"/>
          </w:tcPr>
          <w:p w:rsidR="007020F3" w:rsidRDefault="00855D85">
            <w:pPr>
              <w:pStyle w:val="Compact"/>
              <w:spacing w:after="40"/>
              <w:jc w:val="left"/>
            </w:pPr>
            <w:r>
              <w:rPr>
                <w:b/>
                <w:bCs/>
                <w:sz w:val="19"/>
              </w:rPr>
              <w:t>CONSTRUCTION D'UN FORAGE DE PROFONDEUR PRODUCTIF (Débit horaire : 1,5 m³)</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A FORATION</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F.201</w:t>
            </w:r>
          </w:p>
        </w:tc>
        <w:tc>
          <w:tcPr>
            <w:tcW w:w="3742" w:type="dxa"/>
          </w:tcPr>
          <w:p w:rsidR="007020F3" w:rsidRDefault="00855D85">
            <w:pPr>
              <w:pStyle w:val="Compact"/>
              <w:spacing w:after="40"/>
              <w:jc w:val="left"/>
            </w:pPr>
            <w:r>
              <w:rPr>
                <w:sz w:val="19"/>
              </w:rPr>
              <w:t>Forage des terrains d'altération en Ø 8"1/2 à 10"</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sz w:val="19"/>
              </w:rPr>
              <w:t>20</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F.202</w:t>
            </w:r>
          </w:p>
        </w:tc>
        <w:tc>
          <w:tcPr>
            <w:tcW w:w="3742" w:type="dxa"/>
          </w:tcPr>
          <w:p w:rsidR="007020F3" w:rsidRDefault="00855D85">
            <w:pPr>
              <w:pStyle w:val="Compact"/>
              <w:spacing w:after="40"/>
              <w:jc w:val="left"/>
            </w:pPr>
            <w:r>
              <w:rPr>
                <w:sz w:val="19"/>
              </w:rPr>
              <w:t>Pose et arrachage du tubage provisoire Ø175 – 195 mm</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sz w:val="19"/>
              </w:rPr>
              <w:t>20</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F.203</w:t>
            </w:r>
          </w:p>
        </w:tc>
        <w:tc>
          <w:tcPr>
            <w:tcW w:w="3742" w:type="dxa"/>
          </w:tcPr>
          <w:p w:rsidR="007020F3" w:rsidRDefault="00855D85">
            <w:pPr>
              <w:pStyle w:val="Compact"/>
              <w:spacing w:after="40"/>
              <w:jc w:val="left"/>
            </w:pPr>
            <w:r>
              <w:rPr>
                <w:sz w:val="19"/>
              </w:rPr>
              <w:t>Foration dans le socle au marteau fond de trou (MFT) en terrain dure Ø6"1/2 à 6"3/4 ou foration à boue au rotary en tricône ou tri lames Ø9" 7/8 ou 12" ¼ jusqu’à l’obtention de la bonne nappe phréatique.</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sz w:val="19"/>
              </w:rPr>
              <w:t>60</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200 A</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B EQUIPEMENT – DEVELOPPEMENT - POMPAGE</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F.204</w:t>
            </w:r>
          </w:p>
        </w:tc>
        <w:tc>
          <w:tcPr>
            <w:tcW w:w="3742" w:type="dxa"/>
          </w:tcPr>
          <w:p w:rsidR="007020F3" w:rsidRDefault="00855D85">
            <w:pPr>
              <w:pStyle w:val="Compact"/>
              <w:spacing w:after="40"/>
              <w:jc w:val="left"/>
            </w:pPr>
            <w:r>
              <w:rPr>
                <w:sz w:val="19"/>
              </w:rPr>
              <w:t>Fourniture et pose de tubage PVC plein de Φ 112 / 125 mm de 10 bars de pression</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F.205</w:t>
            </w:r>
          </w:p>
        </w:tc>
        <w:tc>
          <w:tcPr>
            <w:tcW w:w="3742" w:type="dxa"/>
          </w:tcPr>
          <w:p w:rsidR="007020F3" w:rsidRDefault="00855D85">
            <w:pPr>
              <w:pStyle w:val="Compact"/>
              <w:spacing w:after="40"/>
              <w:jc w:val="left"/>
            </w:pPr>
            <w:r>
              <w:rPr>
                <w:sz w:val="19"/>
              </w:rPr>
              <w:t>Fourniture et pose de tubage PVC crépinés de Φ 112 / 125 mm de 10 bars de pression</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F.206</w:t>
            </w:r>
          </w:p>
        </w:tc>
        <w:tc>
          <w:tcPr>
            <w:tcW w:w="3742" w:type="dxa"/>
          </w:tcPr>
          <w:p w:rsidR="007020F3" w:rsidRDefault="00855D85">
            <w:pPr>
              <w:pStyle w:val="Compact"/>
              <w:spacing w:after="40"/>
              <w:jc w:val="left"/>
            </w:pPr>
            <w:r>
              <w:rPr>
                <w:sz w:val="19"/>
              </w:rPr>
              <w:t>Fourniture et mise en place d'un massif filtrant de gravier calibré (1-3 mm)</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F.207</w:t>
            </w:r>
          </w:p>
        </w:tc>
        <w:tc>
          <w:tcPr>
            <w:tcW w:w="3742" w:type="dxa"/>
          </w:tcPr>
          <w:p w:rsidR="007020F3" w:rsidRDefault="00855D85">
            <w:pPr>
              <w:pStyle w:val="Compact"/>
              <w:spacing w:after="40"/>
              <w:jc w:val="left"/>
            </w:pPr>
            <w:r>
              <w:rPr>
                <w:sz w:val="19"/>
              </w:rPr>
              <w:t>Fourniture et mise en place de bentonite (argile)</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F.208</w:t>
            </w:r>
          </w:p>
        </w:tc>
        <w:tc>
          <w:tcPr>
            <w:tcW w:w="3742" w:type="dxa"/>
          </w:tcPr>
          <w:p w:rsidR="007020F3" w:rsidRDefault="00855D85">
            <w:pPr>
              <w:pStyle w:val="Compact"/>
              <w:spacing w:after="40"/>
              <w:jc w:val="left"/>
            </w:pPr>
            <w:r>
              <w:rPr>
                <w:sz w:val="19"/>
              </w:rPr>
              <w:t>Fourniture et mise en place de tout venant</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F.209</w:t>
            </w:r>
          </w:p>
        </w:tc>
        <w:tc>
          <w:tcPr>
            <w:tcW w:w="3742" w:type="dxa"/>
          </w:tcPr>
          <w:p w:rsidR="007020F3" w:rsidRDefault="00855D85">
            <w:pPr>
              <w:pStyle w:val="Compact"/>
              <w:spacing w:after="40"/>
              <w:jc w:val="left"/>
            </w:pPr>
            <w:r>
              <w:rPr>
                <w:sz w:val="19"/>
              </w:rPr>
              <w:t>Cimentation de la tête de forage sur 5m de profondeur</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F.210</w:t>
            </w:r>
          </w:p>
        </w:tc>
        <w:tc>
          <w:tcPr>
            <w:tcW w:w="3742" w:type="dxa"/>
          </w:tcPr>
          <w:p w:rsidR="007020F3" w:rsidRDefault="00855D85">
            <w:pPr>
              <w:pStyle w:val="Compact"/>
              <w:spacing w:after="40"/>
              <w:jc w:val="left"/>
            </w:pPr>
            <w:r>
              <w:rPr>
                <w:sz w:val="19"/>
              </w:rPr>
              <w:t>Nettoyage, Développement, Essai de pompage</w:t>
            </w:r>
          </w:p>
        </w:tc>
        <w:tc>
          <w:tcPr>
            <w:tcW w:w="680" w:type="dxa"/>
          </w:tcPr>
          <w:p w:rsidR="007020F3" w:rsidRDefault="00855D85">
            <w:pPr>
              <w:pStyle w:val="Compact"/>
              <w:spacing w:after="40"/>
              <w:jc w:val="left"/>
            </w:pPr>
            <w:r>
              <w:rPr>
                <w:sz w:val="19"/>
              </w:rPr>
              <w:t>H</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F.211</w:t>
            </w:r>
          </w:p>
        </w:tc>
        <w:tc>
          <w:tcPr>
            <w:tcW w:w="3742" w:type="dxa"/>
          </w:tcPr>
          <w:p w:rsidR="007020F3" w:rsidRDefault="00855D85">
            <w:pPr>
              <w:pStyle w:val="Compact"/>
              <w:spacing w:after="40"/>
              <w:jc w:val="left"/>
            </w:pPr>
            <w:r>
              <w:rPr>
                <w:sz w:val="19"/>
              </w:rPr>
              <w:t>Analyses (physico-chimiques et bactériologiques) de l'eau par un laboratoire agréé de l'Etat et traitement (désinfection)</w:t>
            </w:r>
          </w:p>
        </w:tc>
        <w:tc>
          <w:tcPr>
            <w:tcW w:w="680" w:type="dxa"/>
          </w:tcPr>
          <w:p w:rsidR="007020F3" w:rsidRDefault="00855D85">
            <w:pPr>
              <w:pStyle w:val="Compact"/>
              <w:spacing w:after="40"/>
              <w:jc w:val="left"/>
            </w:pPr>
            <w:r>
              <w:rPr>
                <w:sz w:val="19"/>
              </w:rPr>
              <w:t>FF</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200 B</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200</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b/>
                <w:bCs/>
                <w:sz w:val="19"/>
              </w:rPr>
              <w:lastRenderedPageBreak/>
              <w:t xml:space="preserve">F.300 </w:t>
            </w:r>
          </w:p>
        </w:tc>
        <w:tc>
          <w:tcPr>
            <w:tcW w:w="3742" w:type="dxa"/>
          </w:tcPr>
          <w:p w:rsidR="007020F3" w:rsidRDefault="00855D85">
            <w:pPr>
              <w:pStyle w:val="Compact"/>
              <w:spacing w:after="40"/>
              <w:jc w:val="left"/>
            </w:pPr>
            <w:r>
              <w:rPr>
                <w:b/>
                <w:bCs/>
                <w:sz w:val="19"/>
              </w:rPr>
              <w:t>REALISATION DE LA TETE DU FORAGE</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F.301</w:t>
            </w:r>
          </w:p>
        </w:tc>
        <w:tc>
          <w:tcPr>
            <w:tcW w:w="3742" w:type="dxa"/>
          </w:tcPr>
          <w:p w:rsidR="007020F3" w:rsidRDefault="00855D85">
            <w:pPr>
              <w:pStyle w:val="Compact"/>
              <w:spacing w:after="40"/>
              <w:jc w:val="left"/>
            </w:pPr>
            <w:r>
              <w:rPr>
                <w:sz w:val="19"/>
              </w:rPr>
              <w:t>Réalisation d'une tête de forage en acier (tôle de 40/10e de diamètre 27cm et hauteur de 30 cm, plaque de suspension comprenant la lèvre de dépassement 3 cm)</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F.302</w:t>
            </w:r>
          </w:p>
        </w:tc>
        <w:tc>
          <w:tcPr>
            <w:tcW w:w="3742" w:type="dxa"/>
          </w:tcPr>
          <w:p w:rsidR="007020F3" w:rsidRDefault="00855D85">
            <w:pPr>
              <w:pStyle w:val="Compact"/>
              <w:spacing w:after="40"/>
              <w:jc w:val="left"/>
            </w:pPr>
            <w:r>
              <w:rPr>
                <w:sz w:val="19"/>
              </w:rPr>
              <w:t>Couvercle de tête de forage en acier (tôle 40/10e) doté d'un manchon de 32 mm, de 6 vis de 12, et anneau pour corde de sécurité</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F.303</w:t>
            </w:r>
          </w:p>
        </w:tc>
        <w:tc>
          <w:tcPr>
            <w:tcW w:w="3742" w:type="dxa"/>
          </w:tcPr>
          <w:p w:rsidR="007020F3" w:rsidRDefault="00855D85">
            <w:pPr>
              <w:pStyle w:val="Compact"/>
              <w:spacing w:after="40"/>
              <w:jc w:val="left"/>
            </w:pPr>
            <w:r>
              <w:rPr>
                <w:sz w:val="19"/>
              </w:rPr>
              <w:t>Réalisation d'une cage de protection de la tête du forage en béton armé dosé à 350Kg/m3 (ép. 12 cm) et recouverte d'un couvercle en tôle (40/10e) équipé de cadenas. (1,20m x 1,20m x 1,00m)</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300</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b/>
                <w:bCs/>
                <w:sz w:val="19"/>
              </w:rPr>
              <w:t xml:space="preserve">F.400 </w:t>
            </w:r>
          </w:p>
        </w:tc>
        <w:tc>
          <w:tcPr>
            <w:tcW w:w="3742" w:type="dxa"/>
          </w:tcPr>
          <w:p w:rsidR="007020F3" w:rsidRDefault="00855D85">
            <w:pPr>
              <w:pStyle w:val="Compact"/>
              <w:spacing w:after="40"/>
              <w:jc w:val="left"/>
            </w:pPr>
            <w:r>
              <w:rPr>
                <w:b/>
                <w:bCs/>
                <w:sz w:val="19"/>
              </w:rPr>
              <w:t>EQUIPEMENTS D'EXHAURE ET DE PRETRAITEMENT</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F.401</w:t>
            </w:r>
          </w:p>
        </w:tc>
        <w:tc>
          <w:tcPr>
            <w:tcW w:w="3742" w:type="dxa"/>
          </w:tcPr>
          <w:p w:rsidR="007020F3" w:rsidRDefault="00855D85">
            <w:pPr>
              <w:pStyle w:val="Compact"/>
              <w:spacing w:after="40"/>
              <w:jc w:val="left"/>
            </w:pPr>
            <w:r>
              <w:rPr>
                <w:sz w:val="19"/>
              </w:rPr>
              <w:t>Fourniture et pose de pompe immergée solaire. Marque Grundfos SQF 2.5-2 (90-240V AC ; 30-300V DC) + CU202</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F.402</w:t>
            </w:r>
          </w:p>
        </w:tc>
        <w:tc>
          <w:tcPr>
            <w:tcW w:w="3742" w:type="dxa"/>
          </w:tcPr>
          <w:p w:rsidR="007020F3" w:rsidRDefault="00855D85">
            <w:pPr>
              <w:pStyle w:val="Compact"/>
              <w:spacing w:after="40"/>
              <w:jc w:val="left"/>
            </w:pPr>
            <w:r>
              <w:rPr>
                <w:sz w:val="19"/>
              </w:rPr>
              <w:t>F et P de clapet anti retour à la sortie de la pompe et à la sortie du forage</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2</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F.403</w:t>
            </w:r>
          </w:p>
        </w:tc>
        <w:tc>
          <w:tcPr>
            <w:tcW w:w="3742" w:type="dxa"/>
          </w:tcPr>
          <w:p w:rsidR="007020F3" w:rsidRDefault="00855D85">
            <w:pPr>
              <w:pStyle w:val="Compact"/>
              <w:spacing w:after="40"/>
              <w:jc w:val="left"/>
            </w:pPr>
            <w:r>
              <w:rPr>
                <w:sz w:val="19"/>
              </w:rPr>
              <w:t>Fourniture et pose de la tuyauterie d'exhaure (tuyau de refoulement PEHD diamètre 40 mm) y compris tous les accessoires de raccordements</w:t>
            </w:r>
          </w:p>
        </w:tc>
        <w:tc>
          <w:tcPr>
            <w:tcW w:w="680" w:type="dxa"/>
          </w:tcPr>
          <w:p w:rsidR="007020F3" w:rsidRDefault="00855D85">
            <w:pPr>
              <w:pStyle w:val="Compact"/>
              <w:spacing w:after="40"/>
              <w:jc w:val="left"/>
            </w:pPr>
            <w:r>
              <w:rPr>
                <w:sz w:val="19"/>
              </w:rPr>
              <w:t>fft</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F.404</w:t>
            </w:r>
          </w:p>
        </w:tc>
        <w:tc>
          <w:tcPr>
            <w:tcW w:w="3742" w:type="dxa"/>
          </w:tcPr>
          <w:p w:rsidR="007020F3" w:rsidRDefault="00855D85">
            <w:pPr>
              <w:pStyle w:val="Compact"/>
              <w:spacing w:after="40"/>
              <w:jc w:val="left"/>
            </w:pPr>
            <w:r>
              <w:rPr>
                <w:sz w:val="19"/>
              </w:rPr>
              <w:t>Câble bleu de 3x2,5 mm² y/c résine de connexion et toutes autres sujétions</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400</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b/>
                <w:bCs/>
                <w:sz w:val="19"/>
              </w:rPr>
              <w:t xml:space="preserve">F.500 </w:t>
            </w:r>
          </w:p>
        </w:tc>
        <w:tc>
          <w:tcPr>
            <w:tcW w:w="3742" w:type="dxa"/>
          </w:tcPr>
          <w:p w:rsidR="007020F3" w:rsidRDefault="00855D85">
            <w:pPr>
              <w:pStyle w:val="Compact"/>
              <w:spacing w:after="40"/>
              <w:jc w:val="left"/>
            </w:pPr>
            <w:r>
              <w:rPr>
                <w:b/>
                <w:bCs/>
                <w:sz w:val="19"/>
              </w:rPr>
              <w:t>CHAMP PHOTO VOLTAÏQUE + ACCUMULATEUR</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F.501</w:t>
            </w:r>
          </w:p>
        </w:tc>
        <w:tc>
          <w:tcPr>
            <w:tcW w:w="3742" w:type="dxa"/>
          </w:tcPr>
          <w:p w:rsidR="007020F3" w:rsidRDefault="00855D85">
            <w:pPr>
              <w:pStyle w:val="Compact"/>
              <w:spacing w:after="40"/>
              <w:jc w:val="left"/>
            </w:pPr>
            <w:r>
              <w:rPr>
                <w:sz w:val="19"/>
              </w:rPr>
              <w:t>Fourniture et pose des panneaux photovoltaïques monocristallins (300Wc, 24v) y/c toutes sujétions</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6</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F.502</w:t>
            </w:r>
          </w:p>
        </w:tc>
        <w:tc>
          <w:tcPr>
            <w:tcW w:w="3742" w:type="dxa"/>
          </w:tcPr>
          <w:p w:rsidR="007020F3" w:rsidRDefault="00855D85">
            <w:pPr>
              <w:pStyle w:val="Compact"/>
              <w:spacing w:after="40"/>
              <w:jc w:val="left"/>
            </w:pPr>
            <w:r>
              <w:rPr>
                <w:sz w:val="19"/>
              </w:rPr>
              <w:t>Structure métallique assemblée en acier (type cornière de 65) pour supports des panneaux solaires y/c toutes sujétions</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F.503</w:t>
            </w:r>
          </w:p>
        </w:tc>
        <w:tc>
          <w:tcPr>
            <w:tcW w:w="3742" w:type="dxa"/>
          </w:tcPr>
          <w:p w:rsidR="007020F3" w:rsidRDefault="00855D85">
            <w:pPr>
              <w:pStyle w:val="Compact"/>
              <w:spacing w:after="40"/>
              <w:jc w:val="left"/>
            </w:pPr>
            <w:r>
              <w:rPr>
                <w:sz w:val="19"/>
              </w:rPr>
              <w:t>Convertisseur (1000w, 24V DC, 220V AC), et câblage (20m de fil de 2x6mm2, fil de raccordement de 2x1, 5mm2), disjoncteur polaire plus + 01 flotteurs + système de protection électrique (Mise en terre, parafoudre, paratonnerre) y/c toutes sujétions</w:t>
            </w:r>
          </w:p>
        </w:tc>
        <w:tc>
          <w:tcPr>
            <w:tcW w:w="680" w:type="dxa"/>
          </w:tcPr>
          <w:p w:rsidR="007020F3" w:rsidRDefault="00855D85">
            <w:pPr>
              <w:pStyle w:val="Compact"/>
              <w:spacing w:after="40"/>
              <w:jc w:val="left"/>
            </w:pPr>
            <w:r>
              <w:rPr>
                <w:sz w:val="19"/>
              </w:rPr>
              <w:t>ENS</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F.504</w:t>
            </w:r>
          </w:p>
        </w:tc>
        <w:tc>
          <w:tcPr>
            <w:tcW w:w="3742" w:type="dxa"/>
          </w:tcPr>
          <w:p w:rsidR="007020F3" w:rsidRDefault="00855D85">
            <w:pPr>
              <w:pStyle w:val="Compact"/>
              <w:spacing w:after="40"/>
              <w:jc w:val="left"/>
            </w:pPr>
            <w:r>
              <w:rPr>
                <w:sz w:val="19"/>
              </w:rPr>
              <w:t>Fourniture et pose contrôleur de charge de charge (30A, 24V)</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F.505</w:t>
            </w:r>
          </w:p>
        </w:tc>
        <w:tc>
          <w:tcPr>
            <w:tcW w:w="3742" w:type="dxa"/>
          </w:tcPr>
          <w:p w:rsidR="007020F3" w:rsidRDefault="00855D85">
            <w:pPr>
              <w:pStyle w:val="Compact"/>
              <w:spacing w:after="40"/>
              <w:jc w:val="left"/>
            </w:pPr>
            <w:r>
              <w:rPr>
                <w:sz w:val="19"/>
              </w:rPr>
              <w:t>Fourniture et pose d'une batterie sans entretien de 100 Ah-12V</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F.506</w:t>
            </w:r>
          </w:p>
        </w:tc>
        <w:tc>
          <w:tcPr>
            <w:tcW w:w="3742" w:type="dxa"/>
          </w:tcPr>
          <w:p w:rsidR="007020F3" w:rsidRDefault="00855D85">
            <w:pPr>
              <w:pStyle w:val="Compact"/>
              <w:spacing w:after="40"/>
              <w:jc w:val="left"/>
            </w:pPr>
            <w:r>
              <w:rPr>
                <w:sz w:val="19"/>
              </w:rPr>
              <w:t>Fourniture et pose d'une rampe de recharge téléphonique a 05 prises de type 2P+T</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500</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b/>
                <w:bCs/>
                <w:sz w:val="19"/>
              </w:rPr>
              <w:t>F.700</w:t>
            </w:r>
          </w:p>
        </w:tc>
        <w:tc>
          <w:tcPr>
            <w:tcW w:w="3742" w:type="dxa"/>
          </w:tcPr>
          <w:p w:rsidR="007020F3" w:rsidRDefault="00855D85">
            <w:pPr>
              <w:pStyle w:val="Compact"/>
              <w:spacing w:after="40"/>
              <w:jc w:val="left"/>
            </w:pPr>
            <w:r>
              <w:rPr>
                <w:b/>
                <w:bCs/>
                <w:sz w:val="19"/>
              </w:rPr>
              <w:t>CONSTRUCTION DU CHÂTEAU D’EAU MUNI D’UN RÉSERVOIR PLASTIQUE ET D’UN LOCAL TECHNIQUE (SALLE DE COMMANDE)</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F.701</w:t>
            </w:r>
          </w:p>
        </w:tc>
        <w:tc>
          <w:tcPr>
            <w:tcW w:w="3742" w:type="dxa"/>
          </w:tcPr>
          <w:p w:rsidR="007020F3" w:rsidRDefault="00855D85">
            <w:pPr>
              <w:pStyle w:val="Compact"/>
              <w:spacing w:after="40"/>
              <w:jc w:val="left"/>
            </w:pPr>
            <w:r>
              <w:rPr>
                <w:sz w:val="19"/>
              </w:rPr>
              <w:t>Mobilisation et étude complémentaire</w:t>
            </w:r>
          </w:p>
        </w:tc>
        <w:tc>
          <w:tcPr>
            <w:tcW w:w="680" w:type="dxa"/>
          </w:tcPr>
          <w:p w:rsidR="007020F3" w:rsidRDefault="00855D85">
            <w:pPr>
              <w:pStyle w:val="Compact"/>
              <w:spacing w:after="40"/>
              <w:jc w:val="left"/>
            </w:pPr>
            <w:r>
              <w:rPr>
                <w:sz w:val="19"/>
              </w:rPr>
              <w:t>FF</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lastRenderedPageBreak/>
              <w:t>F.702</w:t>
            </w:r>
          </w:p>
        </w:tc>
        <w:tc>
          <w:tcPr>
            <w:tcW w:w="3742" w:type="dxa"/>
          </w:tcPr>
          <w:p w:rsidR="007020F3" w:rsidRDefault="00855D85">
            <w:pPr>
              <w:pStyle w:val="Compact"/>
              <w:spacing w:after="40"/>
              <w:jc w:val="left"/>
            </w:pPr>
            <w:r>
              <w:rPr>
                <w:sz w:val="19"/>
              </w:rPr>
              <w:t>Fouille en puits en terrain latéritique</w:t>
            </w:r>
          </w:p>
        </w:tc>
        <w:tc>
          <w:tcPr>
            <w:tcW w:w="680" w:type="dxa"/>
          </w:tcPr>
          <w:p w:rsidR="007020F3" w:rsidRDefault="00855D85">
            <w:pPr>
              <w:pStyle w:val="Compact"/>
              <w:spacing w:after="40"/>
              <w:jc w:val="left"/>
            </w:pPr>
            <w:r>
              <w:rPr>
                <w:sz w:val="19"/>
              </w:rPr>
              <w:t>m³</w:t>
            </w:r>
          </w:p>
        </w:tc>
        <w:tc>
          <w:tcPr>
            <w:tcW w:w="1191" w:type="dxa"/>
          </w:tcPr>
          <w:p w:rsidR="007020F3" w:rsidRDefault="00855D85">
            <w:pPr>
              <w:pStyle w:val="Compact"/>
              <w:spacing w:after="40"/>
              <w:jc w:val="left"/>
            </w:pPr>
            <w:r>
              <w:rPr>
                <w:sz w:val="19"/>
              </w:rPr>
              <w:t>5,42</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F.703</w:t>
            </w:r>
          </w:p>
        </w:tc>
        <w:tc>
          <w:tcPr>
            <w:tcW w:w="3742" w:type="dxa"/>
          </w:tcPr>
          <w:p w:rsidR="007020F3" w:rsidRDefault="00855D85">
            <w:pPr>
              <w:pStyle w:val="Compact"/>
              <w:spacing w:after="40"/>
              <w:jc w:val="left"/>
            </w:pPr>
            <w:r>
              <w:rPr>
                <w:sz w:val="19"/>
              </w:rPr>
              <w:t>Nivellement et compactage des fouilles</w:t>
            </w:r>
          </w:p>
        </w:tc>
        <w:tc>
          <w:tcPr>
            <w:tcW w:w="680" w:type="dxa"/>
          </w:tcPr>
          <w:p w:rsidR="007020F3" w:rsidRDefault="00855D85">
            <w:pPr>
              <w:pStyle w:val="Compact"/>
              <w:spacing w:after="40"/>
              <w:jc w:val="left"/>
            </w:pPr>
            <w:r>
              <w:rPr>
                <w:sz w:val="19"/>
              </w:rPr>
              <w:t>m³</w:t>
            </w:r>
          </w:p>
        </w:tc>
        <w:tc>
          <w:tcPr>
            <w:tcW w:w="1191" w:type="dxa"/>
          </w:tcPr>
          <w:p w:rsidR="007020F3" w:rsidRDefault="00855D85">
            <w:pPr>
              <w:pStyle w:val="Compact"/>
              <w:spacing w:after="40"/>
              <w:jc w:val="left"/>
            </w:pPr>
            <w:r>
              <w:rPr>
                <w:sz w:val="19"/>
              </w:rPr>
              <w:t>1,38</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F.704</w:t>
            </w:r>
          </w:p>
        </w:tc>
        <w:tc>
          <w:tcPr>
            <w:tcW w:w="3742" w:type="dxa"/>
          </w:tcPr>
          <w:p w:rsidR="007020F3" w:rsidRDefault="00855D85">
            <w:pPr>
              <w:pStyle w:val="Compact"/>
              <w:spacing w:after="40"/>
              <w:jc w:val="left"/>
            </w:pPr>
            <w:r>
              <w:rPr>
                <w:sz w:val="19"/>
              </w:rPr>
              <w:t>Coffrage des semelles</w:t>
            </w:r>
          </w:p>
        </w:tc>
        <w:tc>
          <w:tcPr>
            <w:tcW w:w="680" w:type="dxa"/>
          </w:tcPr>
          <w:p w:rsidR="007020F3" w:rsidRDefault="00855D85">
            <w:pPr>
              <w:pStyle w:val="Compact"/>
              <w:spacing w:after="40"/>
              <w:jc w:val="left"/>
            </w:pPr>
            <w:r>
              <w:rPr>
                <w:sz w:val="19"/>
              </w:rPr>
              <w:t>m³</w:t>
            </w:r>
          </w:p>
        </w:tc>
        <w:tc>
          <w:tcPr>
            <w:tcW w:w="1191" w:type="dxa"/>
          </w:tcPr>
          <w:p w:rsidR="007020F3" w:rsidRDefault="00855D85">
            <w:pPr>
              <w:pStyle w:val="Compact"/>
              <w:spacing w:after="40"/>
              <w:jc w:val="left"/>
            </w:pPr>
            <w:r>
              <w:rPr>
                <w:sz w:val="19"/>
              </w:rPr>
              <w:t>5,2</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F.705</w:t>
            </w:r>
          </w:p>
        </w:tc>
        <w:tc>
          <w:tcPr>
            <w:tcW w:w="3742" w:type="dxa"/>
          </w:tcPr>
          <w:p w:rsidR="007020F3" w:rsidRDefault="00855D85">
            <w:pPr>
              <w:pStyle w:val="Compact"/>
              <w:spacing w:after="40"/>
              <w:jc w:val="left"/>
            </w:pPr>
            <w:r>
              <w:rPr>
                <w:sz w:val="19"/>
              </w:rPr>
              <w:t>Béton de propreté dosé à 150 kg/m³</w:t>
            </w:r>
          </w:p>
        </w:tc>
        <w:tc>
          <w:tcPr>
            <w:tcW w:w="680" w:type="dxa"/>
          </w:tcPr>
          <w:p w:rsidR="007020F3" w:rsidRDefault="00855D85">
            <w:pPr>
              <w:pStyle w:val="Compact"/>
              <w:spacing w:after="40"/>
              <w:jc w:val="left"/>
            </w:pPr>
            <w:r>
              <w:rPr>
                <w:sz w:val="19"/>
              </w:rPr>
              <w:t>m³</w:t>
            </w:r>
          </w:p>
        </w:tc>
        <w:tc>
          <w:tcPr>
            <w:tcW w:w="1191" w:type="dxa"/>
          </w:tcPr>
          <w:p w:rsidR="007020F3" w:rsidRDefault="00855D85">
            <w:pPr>
              <w:pStyle w:val="Compact"/>
              <w:spacing w:after="40"/>
              <w:jc w:val="left"/>
            </w:pPr>
            <w:r>
              <w:rPr>
                <w:sz w:val="19"/>
              </w:rPr>
              <w:t>0,51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F.706</w:t>
            </w:r>
          </w:p>
        </w:tc>
        <w:tc>
          <w:tcPr>
            <w:tcW w:w="3742" w:type="dxa"/>
          </w:tcPr>
          <w:p w:rsidR="007020F3" w:rsidRDefault="00855D85">
            <w:pPr>
              <w:pStyle w:val="Compact"/>
              <w:spacing w:after="40"/>
              <w:jc w:val="left"/>
            </w:pPr>
            <w:r>
              <w:rPr>
                <w:sz w:val="19"/>
              </w:rPr>
              <w:t>Coffrage grimpant</w:t>
            </w:r>
          </w:p>
        </w:tc>
        <w:tc>
          <w:tcPr>
            <w:tcW w:w="680" w:type="dxa"/>
          </w:tcPr>
          <w:p w:rsidR="007020F3" w:rsidRDefault="00855D85">
            <w:pPr>
              <w:pStyle w:val="Compact"/>
              <w:spacing w:after="40"/>
              <w:jc w:val="left"/>
            </w:pPr>
            <w:r>
              <w:rPr>
                <w:sz w:val="19"/>
              </w:rPr>
              <w:t>m³</w:t>
            </w:r>
          </w:p>
        </w:tc>
        <w:tc>
          <w:tcPr>
            <w:tcW w:w="1191" w:type="dxa"/>
          </w:tcPr>
          <w:p w:rsidR="007020F3" w:rsidRDefault="00855D85">
            <w:pPr>
              <w:pStyle w:val="Compact"/>
              <w:spacing w:after="40"/>
              <w:jc w:val="left"/>
            </w:pPr>
            <w:r>
              <w:rPr>
                <w:sz w:val="19"/>
              </w:rPr>
              <w:t>5,5</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F.707</w:t>
            </w:r>
          </w:p>
        </w:tc>
        <w:tc>
          <w:tcPr>
            <w:tcW w:w="3742" w:type="dxa"/>
          </w:tcPr>
          <w:p w:rsidR="007020F3" w:rsidRDefault="00855D85">
            <w:pPr>
              <w:pStyle w:val="Compact"/>
              <w:spacing w:after="40"/>
              <w:jc w:val="left"/>
            </w:pPr>
            <w:r>
              <w:rPr>
                <w:sz w:val="19"/>
              </w:rPr>
              <w:t>Coffrage des chapiteaux et entretoises</w:t>
            </w:r>
          </w:p>
        </w:tc>
        <w:tc>
          <w:tcPr>
            <w:tcW w:w="680" w:type="dxa"/>
          </w:tcPr>
          <w:p w:rsidR="007020F3" w:rsidRDefault="00855D85">
            <w:pPr>
              <w:pStyle w:val="Compact"/>
              <w:spacing w:after="40"/>
              <w:jc w:val="left"/>
            </w:pPr>
            <w:r>
              <w:rPr>
                <w:sz w:val="19"/>
              </w:rPr>
              <w:t>m³</w:t>
            </w:r>
          </w:p>
        </w:tc>
        <w:tc>
          <w:tcPr>
            <w:tcW w:w="1191" w:type="dxa"/>
          </w:tcPr>
          <w:p w:rsidR="007020F3" w:rsidRDefault="00855D85">
            <w:pPr>
              <w:pStyle w:val="Compact"/>
              <w:spacing w:after="40"/>
              <w:jc w:val="left"/>
            </w:pPr>
            <w:r>
              <w:rPr>
                <w:sz w:val="19"/>
              </w:rPr>
              <w:t>4</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F.708</w:t>
            </w:r>
          </w:p>
        </w:tc>
        <w:tc>
          <w:tcPr>
            <w:tcW w:w="3742" w:type="dxa"/>
          </w:tcPr>
          <w:p w:rsidR="007020F3" w:rsidRDefault="00855D85">
            <w:pPr>
              <w:pStyle w:val="Compact"/>
              <w:spacing w:after="40"/>
              <w:jc w:val="left"/>
            </w:pPr>
            <w:r>
              <w:rPr>
                <w:sz w:val="19"/>
              </w:rPr>
              <w:t>Béton dosé à 350 kg/m³ pour semelles et poteaux</w:t>
            </w:r>
          </w:p>
        </w:tc>
        <w:tc>
          <w:tcPr>
            <w:tcW w:w="680" w:type="dxa"/>
          </w:tcPr>
          <w:p w:rsidR="007020F3" w:rsidRDefault="00855D85">
            <w:pPr>
              <w:pStyle w:val="Compact"/>
              <w:spacing w:after="40"/>
              <w:jc w:val="left"/>
            </w:pPr>
            <w:r>
              <w:rPr>
                <w:sz w:val="19"/>
              </w:rPr>
              <w:t>m³</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F.709</w:t>
            </w:r>
          </w:p>
        </w:tc>
        <w:tc>
          <w:tcPr>
            <w:tcW w:w="3742" w:type="dxa"/>
          </w:tcPr>
          <w:p w:rsidR="007020F3" w:rsidRDefault="00855D85">
            <w:pPr>
              <w:pStyle w:val="Compact"/>
              <w:spacing w:after="40"/>
              <w:jc w:val="left"/>
            </w:pPr>
            <w:r>
              <w:rPr>
                <w:sz w:val="19"/>
              </w:rPr>
              <w:t>Fourniture et pose d’un réservoir en plastique de 5 000 litres</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F.710</w:t>
            </w:r>
          </w:p>
        </w:tc>
        <w:tc>
          <w:tcPr>
            <w:tcW w:w="3742" w:type="dxa"/>
          </w:tcPr>
          <w:p w:rsidR="007020F3" w:rsidRDefault="00855D85">
            <w:pPr>
              <w:pStyle w:val="Compact"/>
              <w:spacing w:after="40"/>
              <w:jc w:val="left"/>
            </w:pPr>
            <w:r>
              <w:rPr>
                <w:sz w:val="19"/>
              </w:rPr>
              <w:t>Fourniture et pose d’une ouverture en fer portant cadenas pour mini local technique</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F.711</w:t>
            </w:r>
          </w:p>
        </w:tc>
        <w:tc>
          <w:tcPr>
            <w:tcW w:w="3742" w:type="dxa"/>
          </w:tcPr>
          <w:p w:rsidR="007020F3" w:rsidRDefault="00855D85">
            <w:pPr>
              <w:pStyle w:val="Compact"/>
              <w:spacing w:after="40"/>
              <w:jc w:val="left"/>
            </w:pPr>
            <w:r>
              <w:rPr>
                <w:sz w:val="19"/>
              </w:rPr>
              <w:t>Fourniture et pose d’une échelle de visite</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F.712</w:t>
            </w:r>
          </w:p>
        </w:tc>
        <w:tc>
          <w:tcPr>
            <w:tcW w:w="3742" w:type="dxa"/>
          </w:tcPr>
          <w:p w:rsidR="007020F3" w:rsidRDefault="00855D85">
            <w:pPr>
              <w:pStyle w:val="Compact"/>
              <w:spacing w:after="40"/>
              <w:jc w:val="left"/>
            </w:pPr>
            <w:r>
              <w:rPr>
                <w:sz w:val="19"/>
              </w:rPr>
              <w:t>Construction d’un local technique en agglos creux</w:t>
            </w:r>
          </w:p>
        </w:tc>
        <w:tc>
          <w:tcPr>
            <w:tcW w:w="680" w:type="dxa"/>
          </w:tcPr>
          <w:p w:rsidR="007020F3" w:rsidRDefault="00855D85">
            <w:pPr>
              <w:pStyle w:val="Compact"/>
              <w:spacing w:after="40"/>
              <w:jc w:val="left"/>
            </w:pPr>
            <w:r>
              <w:rPr>
                <w:sz w:val="19"/>
              </w:rPr>
              <w:t>FF</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700</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b/>
                <w:bCs/>
                <w:sz w:val="19"/>
              </w:rPr>
              <w:t xml:space="preserve">F800 </w:t>
            </w:r>
          </w:p>
        </w:tc>
        <w:tc>
          <w:tcPr>
            <w:tcW w:w="3742" w:type="dxa"/>
          </w:tcPr>
          <w:p w:rsidR="007020F3" w:rsidRDefault="00855D85">
            <w:pPr>
              <w:pStyle w:val="Compact"/>
              <w:spacing w:after="40"/>
              <w:jc w:val="left"/>
            </w:pPr>
            <w:r>
              <w:rPr>
                <w:b/>
                <w:bCs/>
                <w:sz w:val="19"/>
              </w:rPr>
              <w:t>AMENAGEMENT DES AIRES DE PUISAGE (03)</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F.801</w:t>
            </w:r>
          </w:p>
        </w:tc>
        <w:tc>
          <w:tcPr>
            <w:tcW w:w="3742" w:type="dxa"/>
          </w:tcPr>
          <w:p w:rsidR="007020F3" w:rsidRDefault="00855D85">
            <w:pPr>
              <w:pStyle w:val="Compact"/>
              <w:spacing w:after="40"/>
              <w:jc w:val="left"/>
            </w:pPr>
            <w:r>
              <w:rPr>
                <w:sz w:val="19"/>
              </w:rPr>
              <w:t>Implantation des aires de puisages y/c toutes sujétions</w:t>
            </w:r>
          </w:p>
        </w:tc>
        <w:tc>
          <w:tcPr>
            <w:tcW w:w="680" w:type="dxa"/>
          </w:tcPr>
          <w:p w:rsidR="007020F3" w:rsidRDefault="00855D85">
            <w:pPr>
              <w:pStyle w:val="Compact"/>
              <w:spacing w:after="40"/>
              <w:jc w:val="left"/>
            </w:pPr>
            <w:r>
              <w:rPr>
                <w:sz w:val="19"/>
              </w:rPr>
              <w:t>ff</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F.802</w:t>
            </w:r>
          </w:p>
        </w:tc>
        <w:tc>
          <w:tcPr>
            <w:tcW w:w="3742" w:type="dxa"/>
          </w:tcPr>
          <w:p w:rsidR="007020F3" w:rsidRDefault="00855D85">
            <w:pPr>
              <w:pStyle w:val="Compact"/>
              <w:spacing w:after="40"/>
              <w:jc w:val="left"/>
            </w:pPr>
            <w:r>
              <w:rPr>
                <w:sz w:val="19"/>
              </w:rPr>
              <w:t>Décapage du sol d'épaisseur 20cm pour mise en forme sous dallage de propreté y/c toutes sujétions</w:t>
            </w:r>
          </w:p>
        </w:tc>
        <w:tc>
          <w:tcPr>
            <w:tcW w:w="680" w:type="dxa"/>
          </w:tcPr>
          <w:p w:rsidR="007020F3" w:rsidRDefault="00855D85">
            <w:pPr>
              <w:pStyle w:val="Compact"/>
              <w:spacing w:after="40"/>
              <w:jc w:val="left"/>
            </w:pPr>
            <w:r>
              <w:rPr>
                <w:sz w:val="19"/>
              </w:rPr>
              <w:t>m2</w:t>
            </w:r>
          </w:p>
        </w:tc>
        <w:tc>
          <w:tcPr>
            <w:tcW w:w="1191" w:type="dxa"/>
          </w:tcPr>
          <w:p w:rsidR="007020F3" w:rsidRDefault="00855D85">
            <w:pPr>
              <w:pStyle w:val="Compact"/>
              <w:spacing w:after="40"/>
              <w:jc w:val="left"/>
            </w:pPr>
            <w:r>
              <w:rPr>
                <w:sz w:val="19"/>
              </w:rPr>
              <w:t>30,6</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F.803</w:t>
            </w:r>
          </w:p>
        </w:tc>
        <w:tc>
          <w:tcPr>
            <w:tcW w:w="3742" w:type="dxa"/>
          </w:tcPr>
          <w:p w:rsidR="007020F3" w:rsidRDefault="00855D85">
            <w:pPr>
              <w:pStyle w:val="Compact"/>
              <w:spacing w:after="40"/>
              <w:jc w:val="left"/>
            </w:pPr>
            <w:r>
              <w:rPr>
                <w:sz w:val="19"/>
              </w:rPr>
              <w:t>Fouilles en rigole sur une épaisseur de 35 cm y/c toutes sujétions</w:t>
            </w:r>
          </w:p>
        </w:tc>
        <w:tc>
          <w:tcPr>
            <w:tcW w:w="680" w:type="dxa"/>
          </w:tcPr>
          <w:p w:rsidR="007020F3" w:rsidRDefault="00855D85">
            <w:pPr>
              <w:pStyle w:val="Compact"/>
              <w:spacing w:after="40"/>
              <w:jc w:val="left"/>
            </w:pPr>
            <w:r>
              <w:rPr>
                <w:sz w:val="19"/>
              </w:rPr>
              <w:t>m3</w:t>
            </w:r>
          </w:p>
        </w:tc>
        <w:tc>
          <w:tcPr>
            <w:tcW w:w="1191" w:type="dxa"/>
          </w:tcPr>
          <w:p w:rsidR="007020F3" w:rsidRDefault="00855D85">
            <w:pPr>
              <w:pStyle w:val="Compact"/>
              <w:spacing w:after="40"/>
              <w:jc w:val="left"/>
            </w:pPr>
            <w:r>
              <w:rPr>
                <w:sz w:val="19"/>
              </w:rPr>
              <w:t>3,15</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F.804</w:t>
            </w:r>
          </w:p>
        </w:tc>
        <w:tc>
          <w:tcPr>
            <w:tcW w:w="3742" w:type="dxa"/>
          </w:tcPr>
          <w:p w:rsidR="007020F3" w:rsidRDefault="00855D85">
            <w:pPr>
              <w:pStyle w:val="Compact"/>
              <w:spacing w:after="40"/>
              <w:jc w:val="left"/>
            </w:pPr>
            <w:r>
              <w:rPr>
                <w:sz w:val="19"/>
              </w:rPr>
              <w:t>Forme de sable stabilisé d'épaisseur 15cm sous dallage de propreté y/c toutes sujétions</w:t>
            </w:r>
          </w:p>
        </w:tc>
        <w:tc>
          <w:tcPr>
            <w:tcW w:w="680" w:type="dxa"/>
          </w:tcPr>
          <w:p w:rsidR="007020F3" w:rsidRDefault="00855D85">
            <w:pPr>
              <w:pStyle w:val="Compact"/>
              <w:spacing w:after="40"/>
              <w:jc w:val="left"/>
            </w:pPr>
            <w:r>
              <w:rPr>
                <w:sz w:val="19"/>
              </w:rPr>
              <w:t>m3</w:t>
            </w:r>
          </w:p>
        </w:tc>
        <w:tc>
          <w:tcPr>
            <w:tcW w:w="1191" w:type="dxa"/>
          </w:tcPr>
          <w:p w:rsidR="007020F3" w:rsidRDefault="00855D85">
            <w:pPr>
              <w:pStyle w:val="Compact"/>
              <w:spacing w:after="40"/>
              <w:jc w:val="left"/>
            </w:pPr>
            <w:r>
              <w:rPr>
                <w:sz w:val="19"/>
              </w:rPr>
              <w:t>1,35</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F.805</w:t>
            </w:r>
          </w:p>
        </w:tc>
        <w:tc>
          <w:tcPr>
            <w:tcW w:w="3742" w:type="dxa"/>
          </w:tcPr>
          <w:p w:rsidR="007020F3" w:rsidRDefault="00855D85">
            <w:pPr>
              <w:pStyle w:val="Compact"/>
              <w:spacing w:after="40"/>
              <w:jc w:val="left"/>
            </w:pPr>
            <w:r>
              <w:rPr>
                <w:sz w:val="19"/>
              </w:rPr>
              <w:t>Béton de propreté d'ép. 5 cm en béton dosé à 150 kg /m3 y/c toutes sujétions</w:t>
            </w:r>
          </w:p>
        </w:tc>
        <w:tc>
          <w:tcPr>
            <w:tcW w:w="680" w:type="dxa"/>
          </w:tcPr>
          <w:p w:rsidR="007020F3" w:rsidRDefault="00855D85">
            <w:pPr>
              <w:pStyle w:val="Compact"/>
              <w:spacing w:after="40"/>
              <w:jc w:val="left"/>
            </w:pPr>
            <w:r>
              <w:rPr>
                <w:sz w:val="19"/>
              </w:rPr>
              <w:t>m3</w:t>
            </w:r>
          </w:p>
        </w:tc>
        <w:tc>
          <w:tcPr>
            <w:tcW w:w="1191" w:type="dxa"/>
          </w:tcPr>
          <w:p w:rsidR="007020F3" w:rsidRDefault="00855D85">
            <w:pPr>
              <w:pStyle w:val="Compact"/>
              <w:spacing w:after="40"/>
              <w:jc w:val="left"/>
            </w:pPr>
            <w:r>
              <w:rPr>
                <w:sz w:val="19"/>
              </w:rPr>
              <w:t>0,45</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F.806</w:t>
            </w:r>
          </w:p>
        </w:tc>
        <w:tc>
          <w:tcPr>
            <w:tcW w:w="3742" w:type="dxa"/>
          </w:tcPr>
          <w:p w:rsidR="007020F3" w:rsidRDefault="00855D85">
            <w:pPr>
              <w:pStyle w:val="Compact"/>
              <w:spacing w:after="40"/>
              <w:jc w:val="left"/>
            </w:pPr>
            <w:r>
              <w:rPr>
                <w:sz w:val="19"/>
              </w:rPr>
              <w:t>Plateforme en béton armé dosé à 350 kg /m³ pour aire de puisage de dimensions 300x300x20cm y/c toutes sujétions</w:t>
            </w:r>
          </w:p>
        </w:tc>
        <w:tc>
          <w:tcPr>
            <w:tcW w:w="680" w:type="dxa"/>
          </w:tcPr>
          <w:p w:rsidR="007020F3" w:rsidRDefault="00855D85">
            <w:pPr>
              <w:pStyle w:val="Compact"/>
              <w:spacing w:after="40"/>
              <w:jc w:val="left"/>
            </w:pPr>
            <w:r>
              <w:rPr>
                <w:sz w:val="19"/>
              </w:rPr>
              <w:t>m3</w:t>
            </w:r>
          </w:p>
        </w:tc>
        <w:tc>
          <w:tcPr>
            <w:tcW w:w="1191" w:type="dxa"/>
          </w:tcPr>
          <w:p w:rsidR="007020F3" w:rsidRDefault="00855D85">
            <w:pPr>
              <w:pStyle w:val="Compact"/>
              <w:spacing w:after="40"/>
              <w:jc w:val="left"/>
            </w:pPr>
            <w:r>
              <w:rPr>
                <w:sz w:val="19"/>
              </w:rPr>
              <w:t>2,07</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F.807</w:t>
            </w:r>
          </w:p>
        </w:tc>
        <w:tc>
          <w:tcPr>
            <w:tcW w:w="3742" w:type="dxa"/>
          </w:tcPr>
          <w:p w:rsidR="007020F3" w:rsidRDefault="00855D85">
            <w:pPr>
              <w:pStyle w:val="Compact"/>
              <w:spacing w:after="40"/>
              <w:jc w:val="left"/>
            </w:pPr>
            <w:r>
              <w:rPr>
                <w:sz w:val="19"/>
              </w:rPr>
              <w:t>Construction d'un muret en agglomérés de 15x20x40 avec raidisseurs d'extrémité en béton armé dosé à 350kg/m3 (1,80 x 1,50 m) pour fixer quatre robinets y/c toutes sujétions</w:t>
            </w:r>
          </w:p>
        </w:tc>
        <w:tc>
          <w:tcPr>
            <w:tcW w:w="680" w:type="dxa"/>
          </w:tcPr>
          <w:p w:rsidR="007020F3" w:rsidRDefault="00855D85">
            <w:pPr>
              <w:pStyle w:val="Compact"/>
              <w:spacing w:after="40"/>
              <w:jc w:val="left"/>
            </w:pPr>
            <w:r>
              <w:rPr>
                <w:sz w:val="19"/>
              </w:rPr>
              <w:t>m2</w:t>
            </w:r>
          </w:p>
        </w:tc>
        <w:tc>
          <w:tcPr>
            <w:tcW w:w="1191" w:type="dxa"/>
          </w:tcPr>
          <w:p w:rsidR="007020F3" w:rsidRDefault="00855D85">
            <w:pPr>
              <w:pStyle w:val="Compact"/>
              <w:spacing w:after="40"/>
              <w:jc w:val="left"/>
            </w:pPr>
            <w:r>
              <w:rPr>
                <w:sz w:val="19"/>
              </w:rPr>
              <w:t>8,1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F.808</w:t>
            </w:r>
          </w:p>
        </w:tc>
        <w:tc>
          <w:tcPr>
            <w:tcW w:w="3742" w:type="dxa"/>
          </w:tcPr>
          <w:p w:rsidR="007020F3" w:rsidRDefault="00855D85">
            <w:pPr>
              <w:pStyle w:val="Compact"/>
              <w:spacing w:after="40"/>
              <w:jc w:val="left"/>
            </w:pPr>
            <w:r>
              <w:rPr>
                <w:sz w:val="19"/>
              </w:rPr>
              <w:t>Fourniture et Pose de carreaux de faïence (20x40) sur toute la hauteur du muret de l'aire de puisage (02 faces) y/c toutes sujétions de pose</w:t>
            </w:r>
          </w:p>
        </w:tc>
        <w:tc>
          <w:tcPr>
            <w:tcW w:w="680" w:type="dxa"/>
          </w:tcPr>
          <w:p w:rsidR="007020F3" w:rsidRDefault="00855D85">
            <w:pPr>
              <w:pStyle w:val="Compact"/>
              <w:spacing w:after="40"/>
              <w:jc w:val="left"/>
            </w:pPr>
            <w:r>
              <w:rPr>
                <w:sz w:val="19"/>
              </w:rPr>
              <w:t>m2</w:t>
            </w:r>
          </w:p>
        </w:tc>
        <w:tc>
          <w:tcPr>
            <w:tcW w:w="1191" w:type="dxa"/>
          </w:tcPr>
          <w:p w:rsidR="007020F3" w:rsidRDefault="00855D85">
            <w:pPr>
              <w:pStyle w:val="Compact"/>
              <w:spacing w:after="40"/>
              <w:jc w:val="left"/>
            </w:pPr>
            <w:r>
              <w:rPr>
                <w:sz w:val="19"/>
              </w:rPr>
              <w:t>18,398</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F.809</w:t>
            </w:r>
          </w:p>
        </w:tc>
        <w:tc>
          <w:tcPr>
            <w:tcW w:w="3742" w:type="dxa"/>
          </w:tcPr>
          <w:p w:rsidR="007020F3" w:rsidRDefault="00855D85">
            <w:pPr>
              <w:pStyle w:val="Compact"/>
              <w:spacing w:after="40"/>
              <w:jc w:val="left"/>
            </w:pPr>
            <w:r>
              <w:rPr>
                <w:sz w:val="19"/>
              </w:rPr>
              <w:t>Béton armé en béton armé dosé à 350 kg /m3 pour canal de dimensions 20cm x 20cm x 500cm au droit de l'aire de puisage pour l'évacuation des eaux perdues vers le puits d'infiltration</w:t>
            </w:r>
          </w:p>
        </w:tc>
        <w:tc>
          <w:tcPr>
            <w:tcW w:w="680" w:type="dxa"/>
          </w:tcPr>
          <w:p w:rsidR="007020F3" w:rsidRDefault="00855D85">
            <w:pPr>
              <w:pStyle w:val="Compact"/>
              <w:spacing w:after="40"/>
              <w:jc w:val="left"/>
            </w:pPr>
            <w:r>
              <w:rPr>
                <w:sz w:val="19"/>
              </w:rPr>
              <w:t>m3</w:t>
            </w:r>
          </w:p>
        </w:tc>
        <w:tc>
          <w:tcPr>
            <w:tcW w:w="1191" w:type="dxa"/>
          </w:tcPr>
          <w:p w:rsidR="007020F3" w:rsidRDefault="00855D85">
            <w:pPr>
              <w:pStyle w:val="Compact"/>
              <w:spacing w:after="40"/>
              <w:jc w:val="left"/>
            </w:pPr>
            <w:r>
              <w:rPr>
                <w:sz w:val="19"/>
              </w:rPr>
              <w:t>1,92</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F.810</w:t>
            </w:r>
          </w:p>
        </w:tc>
        <w:tc>
          <w:tcPr>
            <w:tcW w:w="3742" w:type="dxa"/>
          </w:tcPr>
          <w:p w:rsidR="007020F3" w:rsidRDefault="00855D85">
            <w:pPr>
              <w:pStyle w:val="Compact"/>
              <w:spacing w:after="40"/>
              <w:jc w:val="left"/>
            </w:pPr>
            <w:r>
              <w:rPr>
                <w:sz w:val="19"/>
              </w:rPr>
              <w:t>Béton armé dosé à 350kg/m3 pour construction d'un puits d'infiltration (puits perdu) en buses perforées et couverture en 2 éléments symétriques y/c toutes sujétions</w:t>
            </w:r>
          </w:p>
        </w:tc>
        <w:tc>
          <w:tcPr>
            <w:tcW w:w="680" w:type="dxa"/>
          </w:tcPr>
          <w:p w:rsidR="007020F3" w:rsidRDefault="00855D85">
            <w:pPr>
              <w:pStyle w:val="Compact"/>
              <w:spacing w:after="40"/>
              <w:jc w:val="left"/>
            </w:pPr>
            <w:r>
              <w:rPr>
                <w:sz w:val="19"/>
              </w:rPr>
              <w:t>m3</w:t>
            </w:r>
          </w:p>
        </w:tc>
        <w:tc>
          <w:tcPr>
            <w:tcW w:w="1191" w:type="dxa"/>
          </w:tcPr>
          <w:p w:rsidR="007020F3" w:rsidRDefault="00855D85">
            <w:pPr>
              <w:pStyle w:val="Compact"/>
              <w:spacing w:after="40"/>
              <w:jc w:val="left"/>
            </w:pPr>
            <w:r>
              <w:rPr>
                <w:sz w:val="19"/>
              </w:rPr>
              <w:t>2,604</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F.811</w:t>
            </w:r>
          </w:p>
        </w:tc>
        <w:tc>
          <w:tcPr>
            <w:tcW w:w="3742" w:type="dxa"/>
          </w:tcPr>
          <w:p w:rsidR="007020F3" w:rsidRDefault="00855D85">
            <w:pPr>
              <w:pStyle w:val="Compact"/>
              <w:spacing w:after="40"/>
              <w:jc w:val="left"/>
            </w:pPr>
            <w:r>
              <w:rPr>
                <w:sz w:val="19"/>
              </w:rPr>
              <w:t>Réalisation de regard en Béton armé de 100x100 pour compteur volumétrique y/c couvercles grillagé et toutes autres sujétions</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3</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800</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b/>
                <w:bCs/>
                <w:sz w:val="19"/>
              </w:rPr>
              <w:t xml:space="preserve">F.900 </w:t>
            </w:r>
          </w:p>
        </w:tc>
        <w:tc>
          <w:tcPr>
            <w:tcW w:w="3742" w:type="dxa"/>
          </w:tcPr>
          <w:p w:rsidR="007020F3" w:rsidRDefault="00855D85">
            <w:pPr>
              <w:pStyle w:val="Compact"/>
              <w:spacing w:after="40"/>
              <w:jc w:val="left"/>
            </w:pPr>
            <w:r>
              <w:rPr>
                <w:b/>
                <w:bCs/>
                <w:sz w:val="19"/>
              </w:rPr>
              <w:t>CONDUITES</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F.901</w:t>
            </w:r>
          </w:p>
        </w:tc>
        <w:tc>
          <w:tcPr>
            <w:tcW w:w="3742" w:type="dxa"/>
          </w:tcPr>
          <w:p w:rsidR="007020F3" w:rsidRDefault="00855D85">
            <w:pPr>
              <w:pStyle w:val="Compact"/>
              <w:spacing w:after="40"/>
              <w:jc w:val="left"/>
            </w:pPr>
            <w:r>
              <w:rPr>
                <w:sz w:val="19"/>
              </w:rPr>
              <w:t>Fouilles pour tuyauterie de refoulement PEHD Ø 40 mm et de distribution PEHD Ø 32 mm y/c toutes sujétions</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sz w:val="19"/>
              </w:rPr>
              <w:t>400</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F.902</w:t>
            </w:r>
          </w:p>
        </w:tc>
        <w:tc>
          <w:tcPr>
            <w:tcW w:w="3742" w:type="dxa"/>
          </w:tcPr>
          <w:p w:rsidR="007020F3" w:rsidRDefault="00855D85">
            <w:pPr>
              <w:pStyle w:val="Compact"/>
              <w:spacing w:after="40"/>
              <w:jc w:val="left"/>
            </w:pPr>
            <w:r>
              <w:rPr>
                <w:sz w:val="19"/>
              </w:rPr>
              <w:t>Couche de sable de 10cm d'épaisseur y/c toutes sujétions</w:t>
            </w:r>
          </w:p>
        </w:tc>
        <w:tc>
          <w:tcPr>
            <w:tcW w:w="680" w:type="dxa"/>
          </w:tcPr>
          <w:p w:rsidR="007020F3" w:rsidRDefault="00855D85">
            <w:pPr>
              <w:pStyle w:val="Compact"/>
              <w:spacing w:after="40"/>
              <w:jc w:val="left"/>
            </w:pPr>
            <w:r>
              <w:rPr>
                <w:sz w:val="19"/>
              </w:rPr>
              <w:t>m³</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F.903</w:t>
            </w:r>
          </w:p>
        </w:tc>
        <w:tc>
          <w:tcPr>
            <w:tcW w:w="3742" w:type="dxa"/>
          </w:tcPr>
          <w:p w:rsidR="007020F3" w:rsidRDefault="00855D85">
            <w:pPr>
              <w:pStyle w:val="Compact"/>
              <w:spacing w:after="40"/>
              <w:jc w:val="left"/>
            </w:pPr>
            <w:r>
              <w:rPr>
                <w:sz w:val="19"/>
              </w:rPr>
              <w:t>F et P grillage avertisseur (couleur bleue) sur la canalisation avant le remblayage des fouilles y/c toutes sujétions de pose</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sz w:val="19"/>
              </w:rPr>
              <w:t>400</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F.904</w:t>
            </w:r>
          </w:p>
        </w:tc>
        <w:tc>
          <w:tcPr>
            <w:tcW w:w="3742" w:type="dxa"/>
          </w:tcPr>
          <w:p w:rsidR="007020F3" w:rsidRDefault="00855D85">
            <w:pPr>
              <w:pStyle w:val="Compact"/>
              <w:spacing w:after="40"/>
              <w:jc w:val="left"/>
            </w:pPr>
            <w:r>
              <w:rPr>
                <w:sz w:val="19"/>
              </w:rPr>
              <w:t>F et P de la conduite de refoulement (pana Flex à pression) de diamètre 40 mm partant de la tête du forage jusqu'à la cuve y/c accessoires et toutes sujétions de pose</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F.905</w:t>
            </w:r>
          </w:p>
        </w:tc>
        <w:tc>
          <w:tcPr>
            <w:tcW w:w="3742" w:type="dxa"/>
          </w:tcPr>
          <w:p w:rsidR="007020F3" w:rsidRDefault="00855D85">
            <w:pPr>
              <w:pStyle w:val="Compact"/>
              <w:spacing w:after="40"/>
              <w:jc w:val="left"/>
            </w:pPr>
            <w:r>
              <w:rPr>
                <w:sz w:val="19"/>
              </w:rPr>
              <w:t>F et P d'un clapet anti retour y/c accessoires et toutes sujétions de pose</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3</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F.906</w:t>
            </w:r>
          </w:p>
        </w:tc>
        <w:tc>
          <w:tcPr>
            <w:tcW w:w="3742" w:type="dxa"/>
          </w:tcPr>
          <w:p w:rsidR="007020F3" w:rsidRDefault="00855D85">
            <w:pPr>
              <w:pStyle w:val="Compact"/>
              <w:spacing w:after="40"/>
              <w:jc w:val="left"/>
            </w:pPr>
            <w:r>
              <w:rPr>
                <w:sz w:val="19"/>
              </w:rPr>
              <w:t>F et P de la conduite de distribution PEHD Ø 32 mm de la borne fontaine y/c accessoires et toutes sujétions de pose</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F.907</w:t>
            </w:r>
          </w:p>
        </w:tc>
        <w:tc>
          <w:tcPr>
            <w:tcW w:w="3742" w:type="dxa"/>
          </w:tcPr>
          <w:p w:rsidR="007020F3" w:rsidRDefault="00855D85">
            <w:pPr>
              <w:pStyle w:val="Compact"/>
              <w:spacing w:after="40"/>
              <w:jc w:val="left"/>
            </w:pPr>
            <w:r>
              <w:rPr>
                <w:sz w:val="19"/>
              </w:rPr>
              <w:t>Fourniture et pose du tuyau galva Ø 32 mm muni d'un T pour les robinets (hauteur BF) y/c accessoires et toutes sujétions de pose</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sz w:val="19"/>
              </w:rPr>
              <w:t>6</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F.908</w:t>
            </w:r>
          </w:p>
        </w:tc>
        <w:tc>
          <w:tcPr>
            <w:tcW w:w="3742" w:type="dxa"/>
          </w:tcPr>
          <w:p w:rsidR="007020F3" w:rsidRDefault="00855D85">
            <w:pPr>
              <w:pStyle w:val="Compact"/>
              <w:spacing w:after="40"/>
              <w:jc w:val="left"/>
            </w:pPr>
            <w:r>
              <w:rPr>
                <w:sz w:val="19"/>
              </w:rPr>
              <w:t>Fourniture et installation de robinets 20/27 y/c accessoires et toutes sujétions d'installation</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12</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F.909</w:t>
            </w:r>
          </w:p>
        </w:tc>
        <w:tc>
          <w:tcPr>
            <w:tcW w:w="3742" w:type="dxa"/>
          </w:tcPr>
          <w:p w:rsidR="007020F3" w:rsidRDefault="00855D85">
            <w:pPr>
              <w:pStyle w:val="Compact"/>
              <w:spacing w:after="40"/>
              <w:jc w:val="left"/>
            </w:pPr>
            <w:r>
              <w:rPr>
                <w:sz w:val="19"/>
              </w:rPr>
              <w:t>F et P de tuyau PEHD Ø 60 mm pour vidange château, trop plein, vanne d'arrêt y/c accessoires et toutes sujétions de pose</w:t>
            </w:r>
          </w:p>
        </w:tc>
        <w:tc>
          <w:tcPr>
            <w:tcW w:w="680" w:type="dxa"/>
          </w:tcPr>
          <w:p w:rsidR="007020F3" w:rsidRDefault="00855D85">
            <w:pPr>
              <w:pStyle w:val="Compact"/>
              <w:spacing w:after="40"/>
              <w:jc w:val="left"/>
            </w:pPr>
            <w:r>
              <w:rPr>
                <w:sz w:val="19"/>
              </w:rPr>
              <w:t>ml</w:t>
            </w:r>
          </w:p>
        </w:tc>
        <w:tc>
          <w:tcPr>
            <w:tcW w:w="1191" w:type="dxa"/>
          </w:tcPr>
          <w:p w:rsidR="007020F3" w:rsidRDefault="00855D85">
            <w:pPr>
              <w:pStyle w:val="Compact"/>
              <w:spacing w:after="40"/>
              <w:jc w:val="left"/>
            </w:pPr>
            <w:r>
              <w:rPr>
                <w:color w:val="00B050"/>
                <w:sz w:val="19"/>
              </w:rPr>
              <w:t>…………………………</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F.910</w:t>
            </w:r>
          </w:p>
        </w:tc>
        <w:tc>
          <w:tcPr>
            <w:tcW w:w="3742" w:type="dxa"/>
          </w:tcPr>
          <w:p w:rsidR="007020F3" w:rsidRDefault="00855D85">
            <w:pPr>
              <w:pStyle w:val="Compact"/>
              <w:spacing w:after="40"/>
              <w:jc w:val="left"/>
            </w:pPr>
            <w:r>
              <w:rPr>
                <w:sz w:val="19"/>
              </w:rPr>
              <w:t>F et P vanne d'arrêt de 32mm à l'entrée des BF y/c accessoires et toutes sujétions de pose</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3</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F.911</w:t>
            </w:r>
          </w:p>
        </w:tc>
        <w:tc>
          <w:tcPr>
            <w:tcW w:w="3742" w:type="dxa"/>
          </w:tcPr>
          <w:p w:rsidR="007020F3" w:rsidRDefault="00855D85">
            <w:pPr>
              <w:pStyle w:val="Compact"/>
              <w:spacing w:after="40"/>
              <w:jc w:val="left"/>
            </w:pPr>
            <w:r>
              <w:rPr>
                <w:sz w:val="19"/>
              </w:rPr>
              <w:t>F et P de compteur volumétrique de 65 (BF et tête du forage) y/c accessoires et toutes sujétions de pose</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2</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900</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F.1000</w:t>
            </w:r>
          </w:p>
        </w:tc>
        <w:tc>
          <w:tcPr>
            <w:tcW w:w="3742" w:type="dxa"/>
          </w:tcPr>
          <w:p w:rsidR="007020F3" w:rsidRDefault="00855D85">
            <w:pPr>
              <w:pStyle w:val="Compact"/>
              <w:spacing w:after="40"/>
              <w:jc w:val="left"/>
            </w:pPr>
            <w:r>
              <w:rPr>
                <w:b/>
                <w:bCs/>
                <w:sz w:val="19"/>
              </w:rPr>
              <w:t>ASPETS SOCIO ENVIRONNEMENTAUX</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F.1001</w:t>
            </w:r>
          </w:p>
        </w:tc>
        <w:tc>
          <w:tcPr>
            <w:tcW w:w="3742" w:type="dxa"/>
          </w:tcPr>
          <w:p w:rsidR="007020F3" w:rsidRDefault="00855D85">
            <w:pPr>
              <w:pStyle w:val="Compact"/>
              <w:spacing w:after="40"/>
              <w:jc w:val="left"/>
            </w:pPr>
            <w:r>
              <w:rPr>
                <w:sz w:val="19"/>
              </w:rPr>
              <w:t>Bacs à ordures en demi-fut pour la collecte d'ordures</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4</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F.1002</w:t>
            </w:r>
          </w:p>
        </w:tc>
        <w:tc>
          <w:tcPr>
            <w:tcW w:w="3742" w:type="dxa"/>
          </w:tcPr>
          <w:p w:rsidR="007020F3" w:rsidRDefault="00855D85">
            <w:pPr>
              <w:pStyle w:val="Compact"/>
              <w:spacing w:after="40"/>
              <w:jc w:val="left"/>
            </w:pPr>
            <w:r>
              <w:rPr>
                <w:sz w:val="19"/>
              </w:rPr>
              <w:t>Fourniture du petit matériel d'entretien (01 brouette, 01 pelle maçon, 01 râteaux, 02 paires de gants et 01 arrosoir)</w:t>
            </w:r>
          </w:p>
        </w:tc>
        <w:tc>
          <w:tcPr>
            <w:tcW w:w="680" w:type="dxa"/>
          </w:tcPr>
          <w:p w:rsidR="007020F3" w:rsidRDefault="00855D85">
            <w:pPr>
              <w:pStyle w:val="Compact"/>
              <w:spacing w:after="40"/>
              <w:jc w:val="left"/>
            </w:pPr>
            <w:r>
              <w:rPr>
                <w:sz w:val="19"/>
              </w:rPr>
              <w:t>ENS</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1000</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F.1100</w:t>
            </w:r>
          </w:p>
        </w:tc>
        <w:tc>
          <w:tcPr>
            <w:tcW w:w="3742" w:type="dxa"/>
          </w:tcPr>
          <w:p w:rsidR="007020F3" w:rsidRDefault="00855D85">
            <w:pPr>
              <w:pStyle w:val="Compact"/>
              <w:spacing w:after="40"/>
              <w:jc w:val="left"/>
            </w:pPr>
            <w:r>
              <w:rPr>
                <w:b/>
                <w:bCs/>
                <w:sz w:val="19"/>
              </w:rPr>
              <w:t>LABELISATION ET MAINTENANCE</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F.1101</w:t>
            </w:r>
          </w:p>
        </w:tc>
        <w:tc>
          <w:tcPr>
            <w:tcW w:w="3742" w:type="dxa"/>
          </w:tcPr>
          <w:p w:rsidR="007020F3" w:rsidRDefault="00855D85">
            <w:pPr>
              <w:pStyle w:val="Compact"/>
              <w:spacing w:after="40"/>
              <w:jc w:val="left"/>
            </w:pPr>
            <w:r>
              <w:rPr>
                <w:sz w:val="19"/>
              </w:rPr>
              <w:t>Fourniture et pose d'une plaque de labélisation (60x80) du financement scellé sur la structure du château</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F.1102</w:t>
            </w:r>
          </w:p>
        </w:tc>
        <w:tc>
          <w:tcPr>
            <w:tcW w:w="3742" w:type="dxa"/>
          </w:tcPr>
          <w:p w:rsidR="007020F3" w:rsidRDefault="00855D85">
            <w:pPr>
              <w:pStyle w:val="Compact"/>
              <w:spacing w:after="40"/>
              <w:jc w:val="left"/>
            </w:pPr>
            <w:r>
              <w:rPr>
                <w:sz w:val="19"/>
              </w:rPr>
              <w:t>Formation et mise en place d'un COGES mixte (homme/femme) de 07 personnes pour l'entretien régulier des infrastructures, ainsi que de leur surveillance et les diagnostics de dysfonctionnement.</w:t>
            </w:r>
          </w:p>
        </w:tc>
        <w:tc>
          <w:tcPr>
            <w:tcW w:w="680" w:type="dxa"/>
          </w:tcPr>
          <w:p w:rsidR="007020F3" w:rsidRDefault="00855D85">
            <w:pPr>
              <w:pStyle w:val="Compact"/>
              <w:spacing w:after="40"/>
              <w:jc w:val="left"/>
            </w:pPr>
            <w:r>
              <w:rPr>
                <w:sz w:val="19"/>
              </w:rPr>
              <w:t>U</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F.1103</w:t>
            </w:r>
          </w:p>
        </w:tc>
        <w:tc>
          <w:tcPr>
            <w:tcW w:w="3742" w:type="dxa"/>
          </w:tcPr>
          <w:p w:rsidR="007020F3" w:rsidRDefault="00855D85">
            <w:pPr>
              <w:pStyle w:val="Compact"/>
              <w:spacing w:after="40"/>
              <w:jc w:val="left"/>
            </w:pPr>
            <w:r>
              <w:rPr>
                <w:sz w:val="19"/>
              </w:rPr>
              <w:t xml:space="preserve">Fourniture d'une caisse à outils métallique muni d'un cadenas pour les petites interventions d'urgences et contenant (02 rouleaux de téflon, 03 coudes de différentes </w:t>
            </w:r>
            <w:r>
              <w:rPr>
                <w:sz w:val="19"/>
              </w:rPr>
              <w:lastRenderedPageBreak/>
              <w:t>sections, 03 Tés de différentes sections, 05 manchons de différentes sections, 03 robinets du même modèle que ceux installés, 01 clé à molette, 02 clés à griffe, 01 pince universelle, 01 pince, 01 ampèremètre, 01 tourne vis plat et cruciforme, etc.).</w:t>
            </w:r>
          </w:p>
        </w:tc>
        <w:tc>
          <w:tcPr>
            <w:tcW w:w="680" w:type="dxa"/>
          </w:tcPr>
          <w:p w:rsidR="007020F3" w:rsidRDefault="00855D85">
            <w:pPr>
              <w:pStyle w:val="Compact"/>
              <w:spacing w:after="40"/>
              <w:jc w:val="left"/>
            </w:pPr>
            <w:r>
              <w:rPr>
                <w:sz w:val="19"/>
              </w:rPr>
              <w:lastRenderedPageBreak/>
              <w:t>ENS</w:t>
            </w:r>
          </w:p>
        </w:tc>
        <w:tc>
          <w:tcPr>
            <w:tcW w:w="1191" w:type="dxa"/>
          </w:tcPr>
          <w:p w:rsidR="007020F3" w:rsidRDefault="00855D85">
            <w:pPr>
              <w:pStyle w:val="Compact"/>
              <w:spacing w:after="40"/>
              <w:jc w:val="left"/>
            </w:pPr>
            <w:r>
              <w:rPr>
                <w:sz w:val="19"/>
              </w:rPr>
              <w:t>1</w:t>
            </w: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1100</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F.1200</w:t>
            </w:r>
          </w:p>
        </w:tc>
        <w:tc>
          <w:tcPr>
            <w:tcW w:w="3742" w:type="dxa"/>
          </w:tcPr>
          <w:p w:rsidR="007020F3" w:rsidRDefault="00855D85">
            <w:pPr>
              <w:pStyle w:val="Compact"/>
              <w:spacing w:after="40"/>
              <w:jc w:val="left"/>
            </w:pPr>
            <w:r>
              <w:rPr>
                <w:b/>
                <w:bCs/>
                <w:sz w:val="19"/>
              </w:rPr>
              <w:t>MISE EN OEUVRE DES MESURES ENVIRONNEMENTALES ET SOCIALES</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855D85">
            <w:pPr>
              <w:pStyle w:val="Compact"/>
              <w:spacing w:after="40"/>
              <w:jc w:val="left"/>
            </w:pPr>
            <w:r>
              <w:rPr>
                <w:sz w:val="19"/>
              </w:rPr>
              <w:t>1201</w:t>
            </w:r>
          </w:p>
        </w:tc>
        <w:tc>
          <w:tcPr>
            <w:tcW w:w="3742" w:type="dxa"/>
          </w:tcPr>
          <w:p w:rsidR="007020F3" w:rsidRDefault="00855D85">
            <w:pPr>
              <w:pStyle w:val="Compact"/>
              <w:spacing w:after="40"/>
              <w:jc w:val="left"/>
            </w:pPr>
            <w:r>
              <w:rPr>
                <w:b/>
                <w:bCs/>
                <w:sz w:val="19"/>
              </w:rPr>
              <w:t>Mesures de sauvegardes environnementales et sociales</w:t>
            </w:r>
          </w:p>
        </w:tc>
        <w:tc>
          <w:tcPr>
            <w:tcW w:w="680" w:type="dxa"/>
          </w:tcPr>
          <w:p w:rsidR="007020F3" w:rsidRDefault="00855D85">
            <w:pPr>
              <w:pStyle w:val="Compact"/>
              <w:spacing w:after="40"/>
              <w:jc w:val="left"/>
            </w:pPr>
            <w:r>
              <w:rPr>
                <w:sz w:val="19"/>
              </w:rPr>
              <w:t>Prov</w:t>
            </w:r>
          </w:p>
        </w:tc>
        <w:tc>
          <w:tcPr>
            <w:tcW w:w="1191" w:type="dxa"/>
          </w:tcPr>
          <w:p w:rsidR="007020F3" w:rsidRDefault="00855D85">
            <w:pPr>
              <w:pStyle w:val="Compact"/>
              <w:spacing w:after="40"/>
              <w:jc w:val="left"/>
            </w:pPr>
            <w:r>
              <w:rPr>
                <w:sz w:val="19"/>
              </w:rPr>
              <w:t>1</w:t>
            </w:r>
          </w:p>
        </w:tc>
        <w:tc>
          <w:tcPr>
            <w:tcW w:w="1361" w:type="dxa"/>
          </w:tcPr>
          <w:p w:rsidR="007020F3" w:rsidRDefault="00855D85">
            <w:pPr>
              <w:pStyle w:val="Compact"/>
              <w:spacing w:after="40"/>
              <w:jc w:val="left"/>
            </w:pPr>
            <w:r>
              <w:rPr>
                <w:sz w:val="19"/>
              </w:rPr>
              <w:t>500 000</w:t>
            </w:r>
          </w:p>
        </w:tc>
        <w:tc>
          <w:tcPr>
            <w:tcW w:w="1417" w:type="dxa"/>
          </w:tcPr>
          <w:p w:rsidR="007020F3" w:rsidRDefault="00855D85">
            <w:pPr>
              <w:pStyle w:val="Compact"/>
              <w:spacing w:after="40"/>
              <w:jc w:val="left"/>
            </w:pPr>
            <w:r>
              <w:rPr>
                <w:sz w:val="19"/>
              </w:rPr>
              <w:t>500 000</w:t>
            </w: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SOUS TOTAL 1200</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MONTANT HORS TAXES</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TVA (19,25%)</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IR (5,5% et 2,2%)</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MONTANT TTC</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r w:rsidR="007020F3" w:rsidTr="007020F3">
        <w:tc>
          <w:tcPr>
            <w:tcW w:w="1020" w:type="dxa"/>
          </w:tcPr>
          <w:p w:rsidR="007020F3" w:rsidRDefault="007020F3">
            <w:pPr>
              <w:pStyle w:val="Compact"/>
              <w:spacing w:after="40"/>
            </w:pPr>
          </w:p>
        </w:tc>
        <w:tc>
          <w:tcPr>
            <w:tcW w:w="3742" w:type="dxa"/>
          </w:tcPr>
          <w:p w:rsidR="007020F3" w:rsidRDefault="00855D85">
            <w:pPr>
              <w:pStyle w:val="Compact"/>
              <w:spacing w:after="40"/>
              <w:jc w:val="left"/>
            </w:pPr>
            <w:r>
              <w:rPr>
                <w:b/>
                <w:bCs/>
                <w:sz w:val="19"/>
              </w:rPr>
              <w:t>NAP</w:t>
            </w:r>
          </w:p>
        </w:tc>
        <w:tc>
          <w:tcPr>
            <w:tcW w:w="680" w:type="dxa"/>
          </w:tcPr>
          <w:p w:rsidR="007020F3" w:rsidRDefault="007020F3">
            <w:pPr>
              <w:pStyle w:val="Compact"/>
              <w:spacing w:after="40"/>
            </w:pPr>
          </w:p>
        </w:tc>
        <w:tc>
          <w:tcPr>
            <w:tcW w:w="1191" w:type="dxa"/>
          </w:tcPr>
          <w:p w:rsidR="007020F3" w:rsidRDefault="007020F3">
            <w:pPr>
              <w:pStyle w:val="Compact"/>
              <w:spacing w:after="40"/>
            </w:pPr>
          </w:p>
        </w:tc>
        <w:tc>
          <w:tcPr>
            <w:tcW w:w="1361" w:type="dxa"/>
          </w:tcPr>
          <w:p w:rsidR="007020F3" w:rsidRDefault="007020F3">
            <w:pPr>
              <w:pStyle w:val="Compact"/>
              <w:spacing w:after="40"/>
            </w:pPr>
          </w:p>
        </w:tc>
        <w:tc>
          <w:tcPr>
            <w:tcW w:w="1417" w:type="dxa"/>
          </w:tcPr>
          <w:p w:rsidR="007020F3" w:rsidRDefault="007020F3">
            <w:pPr>
              <w:pStyle w:val="Compact"/>
              <w:spacing w:after="40"/>
            </w:pPr>
          </w:p>
        </w:tc>
      </w:tr>
    </w:tbl>
    <w:p w:rsidR="007020F3" w:rsidRDefault="00855D85">
      <w:pPr>
        <w:pStyle w:val="Corpsdetexte"/>
      </w:pPr>
      <w:r>
        <w:rPr>
          <w:b/>
          <w:bCs/>
        </w:rPr>
        <w:t xml:space="preserve">Arrêté le présent devis estimatif à la somme de </w:t>
      </w:r>
      <w:r>
        <w:rPr>
          <w:b/>
          <w:bCs/>
          <w:color w:val="00B050"/>
        </w:rPr>
        <w:t>…………………………</w:t>
      </w:r>
      <w:r>
        <w:rPr>
          <w:b/>
          <w:bCs/>
        </w:rPr>
        <w:t xml:space="preserve"> T.T.C. : FCFA</w:t>
      </w:r>
    </w:p>
    <w:p w:rsidR="007020F3" w:rsidRDefault="00855D85">
      <w:pPr>
        <w:pStyle w:val="Corpsdetexte"/>
      </w:pPr>
      <w:r>
        <w:rPr>
          <w:b/>
          <w:bCs/>
        </w:rPr>
        <w:t>Proposition technique</w:t>
      </w:r>
    </w:p>
    <w:p w:rsidR="007020F3" w:rsidRDefault="00855D85">
      <w:pPr>
        <w:pStyle w:val="Corpsdetexte"/>
      </w:pPr>
      <w:r>
        <w:t>L’Entreprise doit fournir :</w:t>
      </w:r>
    </w:p>
    <w:p w:rsidR="007020F3" w:rsidRDefault="00855D85" w:rsidP="00B614F8">
      <w:pPr>
        <w:numPr>
          <w:ilvl w:val="0"/>
          <w:numId w:val="66"/>
        </w:numPr>
      </w:pPr>
      <w:r>
        <w:t>les noms et les détails du personnel clé qualifié pour effectuer le Marché,</w:t>
      </w:r>
    </w:p>
    <w:p w:rsidR="007020F3" w:rsidRDefault="00855D85" w:rsidP="00B614F8">
      <w:pPr>
        <w:numPr>
          <w:ilvl w:val="0"/>
          <w:numId w:val="66"/>
        </w:numPr>
      </w:pPr>
      <w:r>
        <w:t>les informations adéquates pour démontrer clairement qu’il a la capacité de répondre aux exigences de matériel clé nécessaire pour le Marché,</w:t>
      </w:r>
    </w:p>
    <w:p w:rsidR="007020F3" w:rsidRDefault="00855D85" w:rsidP="00B614F8">
      <w:pPr>
        <w:numPr>
          <w:ilvl w:val="0"/>
          <w:numId w:val="66"/>
        </w:numPr>
      </w:pPr>
      <w:r>
        <w:t>les informations sur l’organisation du chantier,</w:t>
      </w:r>
    </w:p>
    <w:p w:rsidR="007020F3" w:rsidRDefault="00855D85" w:rsidP="00B614F8">
      <w:pPr>
        <w:numPr>
          <w:ilvl w:val="0"/>
          <w:numId w:val="66"/>
        </w:numPr>
      </w:pPr>
      <w:r>
        <w:t>la méthode d’exécution des Travaux,</w:t>
      </w:r>
    </w:p>
    <w:p w:rsidR="007020F3" w:rsidRDefault="00855D85" w:rsidP="00B614F8">
      <w:pPr>
        <w:numPr>
          <w:ilvl w:val="0"/>
          <w:numId w:val="66"/>
        </w:numPr>
      </w:pPr>
      <w:r>
        <w:t>le calendrier de mobilisation et de construction,</w:t>
      </w:r>
    </w:p>
    <w:p w:rsidR="007020F3" w:rsidRDefault="00855D85" w:rsidP="00B614F8">
      <w:pPr>
        <w:numPr>
          <w:ilvl w:val="0"/>
          <w:numId w:val="66"/>
        </w:numPr>
      </w:pPr>
      <w:r>
        <w:rPr>
          <w:b/>
          <w:bCs/>
        </w:rPr>
        <w:t>les références d’ouvrages similaires réalisés au cours des 05 dernières années</w:t>
      </w:r>
    </w:p>
    <w:p w:rsidR="007020F3" w:rsidRDefault="00855D85" w:rsidP="00B614F8">
      <w:pPr>
        <w:numPr>
          <w:ilvl w:val="0"/>
          <w:numId w:val="66"/>
        </w:numPr>
      </w:pPr>
      <w:r>
        <w:t>Un résumé d’autres renseignements, le cas échéant, que l’Entreprise juge pertinents.</w:t>
      </w:r>
    </w:p>
    <w:p w:rsidR="007020F3" w:rsidRDefault="00855D85">
      <w:pPr>
        <w:pStyle w:val="FirstParagraph"/>
        <w:pageBreakBefore/>
      </w:pPr>
      <w:r>
        <w:lastRenderedPageBreak/>
        <w:t>ANNEXE 3 : Formulaires du Marché</w:t>
      </w:r>
    </w:p>
    <w:p w:rsidR="007020F3" w:rsidRDefault="00855D85">
      <w:pPr>
        <w:pStyle w:val="Corpsdetexte"/>
      </w:pPr>
      <w:r>
        <w:t>Acte d’Engagement</w:t>
      </w:r>
    </w:p>
    <w:p w:rsidR="007020F3" w:rsidRDefault="00855D85">
      <w:pPr>
        <w:pStyle w:val="Corpsdetexte"/>
      </w:pPr>
      <w:r>
        <w:rPr>
          <w:i/>
          <w:iCs/>
        </w:rPr>
        <w:t>[L</w:t>
      </w:r>
      <w:r>
        <w:rPr>
          <w:b/>
          <w:bCs/>
          <w:i/>
          <w:iCs/>
        </w:rPr>
        <w:t>’</w:t>
      </w:r>
      <w:r>
        <w:rPr>
          <w:i/>
          <w:iCs/>
        </w:rPr>
        <w:t>Entreprise sélectionné rempli</w:t>
      </w:r>
      <w:r>
        <w:rPr>
          <w:b/>
          <w:bCs/>
          <w:i/>
          <w:iCs/>
        </w:rPr>
        <w:t>ra</w:t>
      </w:r>
      <w:r>
        <w:rPr>
          <w:i/>
          <w:iCs/>
        </w:rPr>
        <w:t xml:space="preserve"> l’Acte d’Engagement conformément aux indications en italiques] </w:t>
      </w:r>
    </w:p>
    <w:p w:rsidR="007020F3" w:rsidRDefault="00855D85">
      <w:pPr>
        <w:pStyle w:val="Corpsdetexte"/>
      </w:pPr>
      <w:r>
        <w:t>AUX TERMES DU PRÉSENT MARCHÉ,</w:t>
      </w:r>
    </w:p>
    <w:p w:rsidR="007020F3" w:rsidRDefault="00855D85">
      <w:pPr>
        <w:pStyle w:val="Corpsdetexte"/>
      </w:pPr>
      <w:r>
        <w:t xml:space="preserve">conclu le </w:t>
      </w:r>
      <w:r>
        <w:rPr>
          <w:b/>
          <w:bCs/>
          <w:i/>
          <w:iCs/>
        </w:rPr>
        <w:t>[date]</w:t>
      </w:r>
      <w:r>
        <w:t xml:space="preserve"> jour de </w:t>
      </w:r>
      <w:r>
        <w:rPr>
          <w:b/>
          <w:bCs/>
          <w:i/>
          <w:iCs/>
        </w:rPr>
        <w:t>[mois]</w:t>
      </w:r>
      <w:r>
        <w:t xml:space="preserve"> de </w:t>
      </w:r>
      <w:r>
        <w:rPr>
          <w:b/>
          <w:bCs/>
          <w:i/>
          <w:iCs/>
        </w:rPr>
        <w:t>[année]</w:t>
      </w:r>
    </w:p>
    <w:p w:rsidR="007020F3" w:rsidRDefault="00855D85">
      <w:pPr>
        <w:pStyle w:val="Corpsdetexte"/>
      </w:pPr>
      <w:r>
        <w:t>ENTRE</w:t>
      </w:r>
    </w:p>
    <w:p w:rsidR="007020F3" w:rsidRDefault="00855D85" w:rsidP="00B614F8">
      <w:pPr>
        <w:numPr>
          <w:ilvl w:val="0"/>
          <w:numId w:val="67"/>
        </w:numPr>
      </w:pPr>
      <w:r>
        <w:rPr>
          <w:i/>
          <w:iCs/>
        </w:rPr>
        <w:t xml:space="preserve">Le Maire de la Commune de YOKADOUMA, Mairie de Yokadouma </w:t>
      </w:r>
      <w:r>
        <w:t>(ci-après dénommé le « Maître d’Ouvrage ») d’une part, et</w:t>
      </w:r>
    </w:p>
    <w:p w:rsidR="007020F3" w:rsidRDefault="00855D85" w:rsidP="00B614F8">
      <w:pPr>
        <w:numPr>
          <w:ilvl w:val="0"/>
          <w:numId w:val="67"/>
        </w:numPr>
      </w:pPr>
      <w:r>
        <w:rPr>
          <w:i/>
          <w:iCs/>
        </w:rPr>
        <w:t>[insérer le nom légal complet de l’Entreprise]</w:t>
      </w:r>
      <w:r>
        <w:t xml:space="preserve"> de </w:t>
      </w:r>
      <w:r>
        <w:rPr>
          <w:i/>
          <w:iCs/>
        </w:rPr>
        <w:t xml:space="preserve">[insérer l’adresse complète de l’Entreprise] </w:t>
      </w:r>
      <w:r>
        <w:t>(ci-après dénommé l’ « Entreprise »), d’autre part :</w:t>
      </w:r>
    </w:p>
    <w:p w:rsidR="007020F3" w:rsidRDefault="00855D85">
      <w:pPr>
        <w:pStyle w:val="FirstParagraph"/>
      </w:pPr>
      <w:r>
        <w:t>ATTENDU QUE le Maître d’Ouvrage a émis une Demande de Cotations pour l’exécution des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Limoé, commune de Yokadouma, département de la Boumba-et-Ngoko, région de l’Est et a accepté</w:t>
      </w:r>
      <w:r>
        <w:rPr>
          <w:i/>
          <w:iCs/>
        </w:rPr>
        <w:t xml:space="preserve"> la Cotation de l’Entreprise pour l’exécution de ces Travaux, pour un montant égal à </w:t>
      </w:r>
      <w:r>
        <w:t>[insérer le Prix du Marché exprimé dans la(les) monnaie(s) de règlement du Marché] (ci-après dénommé le « Prix du Marché »).</w:t>
      </w:r>
    </w:p>
    <w:p w:rsidR="007020F3" w:rsidRDefault="00855D85">
      <w:pPr>
        <w:pStyle w:val="Corpsdetexte"/>
      </w:pPr>
      <w:r>
        <w:t>Il a été arrêté et convenu ce qui suit :</w:t>
      </w:r>
    </w:p>
    <w:p w:rsidR="007020F3" w:rsidRDefault="00855D85" w:rsidP="00B614F8">
      <w:pPr>
        <w:numPr>
          <w:ilvl w:val="0"/>
          <w:numId w:val="68"/>
        </w:numPr>
      </w:pPr>
      <w:r>
        <w:t>Dans ce Marché, les mots et expressions auront le même sens que celui qui leur est respectivement donné dans les clauses du Marché auxquelles il est fait référence.</w:t>
      </w:r>
    </w:p>
    <w:p w:rsidR="007020F3" w:rsidRDefault="00855D85" w:rsidP="00B614F8">
      <w:pPr>
        <w:numPr>
          <w:ilvl w:val="0"/>
          <w:numId w:val="68"/>
        </w:numPr>
      </w:pPr>
      <w:r>
        <w:t>Les documents ci-après sont réputés faire partie intégrante du Marché et être lus et interprétés à ce titre. Le présent Acte d’Engagement prévaudra sur toute autre pièce constitutive du Marché.</w:t>
      </w:r>
    </w:p>
    <w:p w:rsidR="007020F3" w:rsidRDefault="00855D85" w:rsidP="00B614F8">
      <w:pPr>
        <w:numPr>
          <w:ilvl w:val="0"/>
          <w:numId w:val="69"/>
        </w:numPr>
      </w:pPr>
      <w:r>
        <w:t>la Notification d’attribution du Marché adressée à l’Entreprise par le Maître d’Ouvrage ;</w:t>
      </w:r>
    </w:p>
    <w:p w:rsidR="007020F3" w:rsidRDefault="00855D85" w:rsidP="00B614F8">
      <w:pPr>
        <w:numPr>
          <w:ilvl w:val="0"/>
          <w:numId w:val="69"/>
        </w:numPr>
      </w:pPr>
      <w:r>
        <w:t>La Cotation de l’Entreprise ;</w:t>
      </w:r>
    </w:p>
    <w:p w:rsidR="007020F3" w:rsidRDefault="00855D85" w:rsidP="00B614F8">
      <w:pPr>
        <w:numPr>
          <w:ilvl w:val="0"/>
          <w:numId w:val="69"/>
        </w:numPr>
      </w:pPr>
      <w:r>
        <w:t>Les Conditions du Marché, y compris ses annexes ;</w:t>
      </w:r>
    </w:p>
    <w:p w:rsidR="007020F3" w:rsidRDefault="00855D85" w:rsidP="00B614F8">
      <w:pPr>
        <w:numPr>
          <w:ilvl w:val="0"/>
          <w:numId w:val="69"/>
        </w:numPr>
      </w:pPr>
      <w:r>
        <w:t>Les Spécifications et exigences du Maître d’Ouvrage (y compris le Calendrier d’exécution) ;</w:t>
      </w:r>
    </w:p>
    <w:p w:rsidR="007020F3" w:rsidRDefault="00855D85" w:rsidP="00B614F8">
      <w:pPr>
        <w:numPr>
          <w:ilvl w:val="0"/>
          <w:numId w:val="69"/>
        </w:numPr>
      </w:pPr>
      <w:r>
        <w:t>Les Plans</w:t>
      </w:r>
    </w:p>
    <w:p w:rsidR="007020F3" w:rsidRDefault="00855D85" w:rsidP="00B614F8">
      <w:pPr>
        <w:numPr>
          <w:ilvl w:val="0"/>
          <w:numId w:val="69"/>
        </w:numPr>
      </w:pPr>
      <w:r>
        <w:t>Le Détail Quantitatif et Estimatif; et</w:t>
      </w:r>
    </w:p>
    <w:p w:rsidR="007020F3" w:rsidRDefault="00855D85" w:rsidP="00B614F8">
      <w:pPr>
        <w:numPr>
          <w:ilvl w:val="0"/>
          <w:numId w:val="69"/>
        </w:numPr>
      </w:pPr>
      <w:r>
        <w:t>Tout autre document supplémentaire éventuel mentionné dans le Conditions du Marché comme faisant partie du Marché.</w:t>
      </w:r>
    </w:p>
    <w:p w:rsidR="007020F3" w:rsidRDefault="00855D85" w:rsidP="00B614F8">
      <w:pPr>
        <w:numPr>
          <w:ilvl w:val="0"/>
          <w:numId w:val="70"/>
        </w:numPr>
      </w:pPr>
      <w:r>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7020F3" w:rsidRDefault="00855D85" w:rsidP="00B614F8">
      <w:pPr>
        <w:numPr>
          <w:ilvl w:val="0"/>
          <w:numId w:val="70"/>
        </w:numPr>
      </w:pPr>
      <w:r>
        <w:t>Le Maître d’Ouvrage convient par les présentes de payer à l’Entreprise, en contrepartie de l’exécution des travaux, et des rectifications apportées aux malfaçons, le prix du Marché, ou tout autre montant dû au titre du Marché, et ce, aux échéances et de la façon prescrites par le Marché.</w:t>
      </w:r>
    </w:p>
    <w:p w:rsidR="007020F3" w:rsidRDefault="00855D85">
      <w:pPr>
        <w:pStyle w:val="FirstParagraph"/>
      </w:pPr>
      <w:r>
        <w:t>EN FOI DE QUOI les parties au présent Marché ont signé le présent document conformément aux lois de la République du Cameroun les jours et année mentionnés ci-dessous.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2268" w:type="dxa"/>
          </w:tcPr>
          <w:p w:rsidR="007020F3" w:rsidRDefault="00855D85">
            <w:pPr>
              <w:pStyle w:val="Compact"/>
              <w:spacing w:after="40"/>
              <w:jc w:val="left"/>
            </w:pPr>
            <w:r>
              <w:rPr>
                <w:sz w:val="19"/>
              </w:rPr>
              <w:t>Signé par:</w:t>
            </w:r>
          </w:p>
        </w:tc>
        <w:tc>
          <w:tcPr>
            <w:tcW w:w="2381" w:type="dxa"/>
          </w:tcPr>
          <w:p w:rsidR="007020F3" w:rsidRDefault="007020F3">
            <w:pPr>
              <w:pStyle w:val="Compact"/>
              <w:spacing w:after="40"/>
            </w:pPr>
          </w:p>
        </w:tc>
        <w:tc>
          <w:tcPr>
            <w:tcW w:w="2381" w:type="dxa"/>
          </w:tcPr>
          <w:p w:rsidR="007020F3" w:rsidRDefault="00855D85">
            <w:pPr>
              <w:pStyle w:val="Compact"/>
              <w:spacing w:after="40"/>
              <w:jc w:val="left"/>
            </w:pPr>
            <w:r>
              <w:rPr>
                <w:sz w:val="19"/>
              </w:rPr>
              <w:t>Signé par:</w:t>
            </w:r>
          </w:p>
        </w:tc>
        <w:tc>
          <w:tcPr>
            <w:tcW w:w="2381" w:type="dxa"/>
          </w:tcPr>
          <w:p w:rsidR="007020F3" w:rsidRDefault="007020F3">
            <w:pPr>
              <w:pStyle w:val="Compact"/>
              <w:spacing w:after="40"/>
            </w:pPr>
          </w:p>
        </w:tc>
      </w:tr>
      <w:tr w:rsidR="007020F3" w:rsidTr="007020F3">
        <w:tc>
          <w:tcPr>
            <w:tcW w:w="2268" w:type="dxa"/>
          </w:tcPr>
          <w:p w:rsidR="007020F3" w:rsidRDefault="00855D85">
            <w:pPr>
              <w:pStyle w:val="Compact"/>
              <w:spacing w:after="40"/>
              <w:jc w:val="left"/>
            </w:pPr>
            <w:r>
              <w:rPr>
                <w:sz w:val="19"/>
              </w:rPr>
              <w:lastRenderedPageBreak/>
              <w:t>Pour et au nom du Maître d’Ouvrage</w:t>
            </w:r>
          </w:p>
        </w:tc>
        <w:tc>
          <w:tcPr>
            <w:tcW w:w="2381" w:type="dxa"/>
          </w:tcPr>
          <w:p w:rsidR="007020F3" w:rsidRDefault="00855D85">
            <w:pPr>
              <w:pStyle w:val="Compact"/>
              <w:spacing w:after="40"/>
              <w:jc w:val="left"/>
            </w:pPr>
            <w:r>
              <w:rPr>
                <w:sz w:val="19"/>
              </w:rPr>
              <w:t>Pour et au nom de l’Entreprise</w:t>
            </w:r>
          </w:p>
        </w:tc>
        <w:tc>
          <w:tcPr>
            <w:tcW w:w="2381" w:type="dxa"/>
          </w:tcPr>
          <w:p w:rsidR="007020F3" w:rsidRDefault="007020F3">
            <w:pPr>
              <w:pStyle w:val="Compact"/>
              <w:spacing w:after="40"/>
            </w:pPr>
          </w:p>
        </w:tc>
        <w:tc>
          <w:tcPr>
            <w:tcW w:w="2381" w:type="dxa"/>
          </w:tcPr>
          <w:p w:rsidR="007020F3" w:rsidRDefault="007020F3">
            <w:pPr>
              <w:pStyle w:val="Compact"/>
              <w:spacing w:after="40"/>
            </w:pPr>
          </w:p>
        </w:tc>
      </w:tr>
      <w:tr w:rsidR="007020F3" w:rsidTr="007020F3">
        <w:tc>
          <w:tcPr>
            <w:tcW w:w="2268" w:type="dxa"/>
          </w:tcPr>
          <w:p w:rsidR="007020F3" w:rsidRDefault="00855D85">
            <w:pPr>
              <w:pStyle w:val="Compact"/>
              <w:spacing w:after="40"/>
              <w:jc w:val="left"/>
            </w:pPr>
            <w:r>
              <w:rPr>
                <w:sz w:val="19"/>
              </w:rPr>
              <w:t>En présence de:</w:t>
            </w:r>
          </w:p>
        </w:tc>
        <w:tc>
          <w:tcPr>
            <w:tcW w:w="2381" w:type="dxa"/>
          </w:tcPr>
          <w:p w:rsidR="007020F3" w:rsidRDefault="007020F3">
            <w:pPr>
              <w:pStyle w:val="Compact"/>
              <w:spacing w:after="40"/>
            </w:pPr>
          </w:p>
        </w:tc>
        <w:tc>
          <w:tcPr>
            <w:tcW w:w="2381" w:type="dxa"/>
          </w:tcPr>
          <w:p w:rsidR="007020F3" w:rsidRDefault="00855D85">
            <w:pPr>
              <w:pStyle w:val="Compact"/>
              <w:spacing w:after="40"/>
              <w:jc w:val="left"/>
            </w:pPr>
            <w:r>
              <w:rPr>
                <w:sz w:val="19"/>
              </w:rPr>
              <w:t>En présence de:</w:t>
            </w:r>
          </w:p>
        </w:tc>
        <w:tc>
          <w:tcPr>
            <w:tcW w:w="2381" w:type="dxa"/>
          </w:tcPr>
          <w:p w:rsidR="007020F3" w:rsidRDefault="007020F3">
            <w:pPr>
              <w:pStyle w:val="Compact"/>
              <w:spacing w:after="40"/>
            </w:pPr>
          </w:p>
        </w:tc>
      </w:tr>
      <w:tr w:rsidR="007020F3" w:rsidTr="007020F3">
        <w:tc>
          <w:tcPr>
            <w:tcW w:w="2268" w:type="dxa"/>
          </w:tcPr>
          <w:p w:rsidR="007020F3" w:rsidRDefault="00855D85">
            <w:pPr>
              <w:pStyle w:val="Compact"/>
              <w:spacing w:after="40"/>
              <w:jc w:val="left"/>
            </w:pPr>
            <w:r>
              <w:rPr>
                <w:sz w:val="19"/>
              </w:rPr>
              <w:t>Témoin, Nom, Signature, Adresse, Date</w:t>
            </w:r>
          </w:p>
        </w:tc>
        <w:tc>
          <w:tcPr>
            <w:tcW w:w="2381" w:type="dxa"/>
          </w:tcPr>
          <w:p w:rsidR="007020F3" w:rsidRDefault="00855D85">
            <w:pPr>
              <w:pStyle w:val="Compact"/>
              <w:spacing w:after="40"/>
              <w:jc w:val="left"/>
            </w:pPr>
            <w:r>
              <w:rPr>
                <w:sz w:val="19"/>
              </w:rPr>
              <w:t>Témoin, Nom, Signature, Adresse, Date</w:t>
            </w:r>
          </w:p>
        </w:tc>
        <w:tc>
          <w:tcPr>
            <w:tcW w:w="2381" w:type="dxa"/>
          </w:tcPr>
          <w:p w:rsidR="007020F3" w:rsidRDefault="007020F3">
            <w:pPr>
              <w:pStyle w:val="Compact"/>
              <w:spacing w:after="40"/>
            </w:pPr>
          </w:p>
        </w:tc>
        <w:tc>
          <w:tcPr>
            <w:tcW w:w="2381" w:type="dxa"/>
          </w:tcPr>
          <w:p w:rsidR="007020F3" w:rsidRDefault="007020F3">
            <w:pPr>
              <w:pStyle w:val="Compact"/>
              <w:spacing w:after="40"/>
            </w:pPr>
          </w:p>
        </w:tc>
      </w:tr>
    </w:tbl>
    <w:p w:rsidR="007020F3" w:rsidRDefault="00855D85">
      <w:pPr>
        <w:pStyle w:val="Corpsdetexte"/>
      </w:pPr>
      <w:r>
        <w:rPr>
          <w:b/>
          <w:bCs/>
        </w:rPr>
        <w:t>Conditions du Marché</w:t>
      </w:r>
    </w:p>
    <w:p w:rsidR="007020F3" w:rsidRDefault="00855D85">
      <w:pPr>
        <w:pStyle w:val="Corpsdetexte"/>
      </w:pPr>
      <w:r>
        <w:t>Table des Clauses</w:t>
      </w:r>
    </w:p>
    <w:p w:rsidR="007020F3" w:rsidRDefault="00855D85">
      <w:pPr>
        <w:pStyle w:val="Corpsdetexte"/>
      </w:pPr>
      <w:r>
        <w:t>A. Généralités 133</w:t>
      </w:r>
    </w:p>
    <w:p w:rsidR="007020F3" w:rsidRDefault="00855D85" w:rsidP="00B614F8">
      <w:pPr>
        <w:numPr>
          <w:ilvl w:val="0"/>
          <w:numId w:val="71"/>
        </w:numPr>
      </w:pPr>
      <w:r>
        <w:t>Définitions 133</w:t>
      </w:r>
    </w:p>
    <w:p w:rsidR="007020F3" w:rsidRDefault="00855D85" w:rsidP="00B614F8">
      <w:pPr>
        <w:numPr>
          <w:ilvl w:val="0"/>
          <w:numId w:val="71"/>
        </w:numPr>
      </w:pPr>
      <w:r>
        <w:t>Informations spécifiques au Marché 136</w:t>
      </w:r>
    </w:p>
    <w:p w:rsidR="007020F3" w:rsidRDefault="00855D85" w:rsidP="00B614F8">
      <w:pPr>
        <w:numPr>
          <w:ilvl w:val="0"/>
          <w:numId w:val="71"/>
        </w:numPr>
      </w:pPr>
      <w:r>
        <w:t>Interprétation 139</w:t>
      </w:r>
    </w:p>
    <w:p w:rsidR="007020F3" w:rsidRDefault="00855D85" w:rsidP="00B614F8">
      <w:pPr>
        <w:numPr>
          <w:ilvl w:val="0"/>
          <w:numId w:val="71"/>
        </w:numPr>
      </w:pPr>
      <w:r>
        <w:t>Interdictions 140</w:t>
      </w:r>
    </w:p>
    <w:p w:rsidR="007020F3" w:rsidRDefault="00855D85" w:rsidP="00B614F8">
      <w:pPr>
        <w:numPr>
          <w:ilvl w:val="0"/>
          <w:numId w:val="71"/>
        </w:numPr>
      </w:pPr>
      <w:r>
        <w:t>Décisions du Directeur de Projet 140</w:t>
      </w:r>
    </w:p>
    <w:p w:rsidR="007020F3" w:rsidRDefault="00855D85" w:rsidP="00B614F8">
      <w:pPr>
        <w:numPr>
          <w:ilvl w:val="0"/>
          <w:numId w:val="71"/>
        </w:numPr>
      </w:pPr>
      <w:r>
        <w:t>Sous-traitance 140</w:t>
      </w:r>
    </w:p>
    <w:p w:rsidR="007020F3" w:rsidRDefault="00855D85" w:rsidP="00B614F8">
      <w:pPr>
        <w:numPr>
          <w:ilvl w:val="0"/>
          <w:numId w:val="71"/>
        </w:numPr>
      </w:pPr>
      <w:r>
        <w:t>Autres Entreprises 140</w:t>
      </w:r>
    </w:p>
    <w:p w:rsidR="007020F3" w:rsidRDefault="00855D85" w:rsidP="00B614F8">
      <w:pPr>
        <w:numPr>
          <w:ilvl w:val="0"/>
          <w:numId w:val="71"/>
        </w:numPr>
      </w:pPr>
      <w:r>
        <w:t>Personnel et Matériel 140</w:t>
      </w:r>
    </w:p>
    <w:p w:rsidR="007020F3" w:rsidRDefault="00855D85" w:rsidP="00B614F8">
      <w:pPr>
        <w:numPr>
          <w:ilvl w:val="0"/>
          <w:numId w:val="71"/>
        </w:numPr>
      </w:pPr>
      <w:r>
        <w:t>Risques incombant au Maître d’Ouvrage et à l’Entreprise 143</w:t>
      </w:r>
    </w:p>
    <w:p w:rsidR="007020F3" w:rsidRDefault="00855D85" w:rsidP="00B614F8">
      <w:pPr>
        <w:numPr>
          <w:ilvl w:val="0"/>
          <w:numId w:val="71"/>
        </w:numPr>
      </w:pPr>
      <w:r>
        <w:t>Risques incombant au Maître d’Ouvrage 143</w:t>
      </w:r>
    </w:p>
    <w:p w:rsidR="007020F3" w:rsidRDefault="00855D85" w:rsidP="00B614F8">
      <w:pPr>
        <w:numPr>
          <w:ilvl w:val="0"/>
          <w:numId w:val="71"/>
        </w:numPr>
      </w:pPr>
      <w:r>
        <w:t>Risques incombant à l’Entreprise 144</w:t>
      </w:r>
    </w:p>
    <w:p w:rsidR="007020F3" w:rsidRDefault="00855D85" w:rsidP="00B614F8">
      <w:pPr>
        <w:numPr>
          <w:ilvl w:val="0"/>
          <w:numId w:val="71"/>
        </w:numPr>
      </w:pPr>
      <w:r>
        <w:t>Assurances 144</w:t>
      </w:r>
    </w:p>
    <w:p w:rsidR="007020F3" w:rsidRDefault="00855D85" w:rsidP="00B614F8">
      <w:pPr>
        <w:numPr>
          <w:ilvl w:val="0"/>
          <w:numId w:val="71"/>
        </w:numPr>
      </w:pPr>
      <w:r>
        <w:t>Rapports d’investigation du Site 145</w:t>
      </w:r>
    </w:p>
    <w:p w:rsidR="007020F3" w:rsidRDefault="00855D85" w:rsidP="00B614F8">
      <w:pPr>
        <w:numPr>
          <w:ilvl w:val="0"/>
          <w:numId w:val="71"/>
        </w:numPr>
      </w:pPr>
      <w:r>
        <w:t>Obligation de l’Entreprise d’exécuter les Travaux 145</w:t>
      </w:r>
    </w:p>
    <w:p w:rsidR="007020F3" w:rsidRDefault="00855D85" w:rsidP="00B614F8">
      <w:pPr>
        <w:numPr>
          <w:ilvl w:val="0"/>
          <w:numId w:val="71"/>
        </w:numPr>
      </w:pPr>
      <w:r>
        <w:t>Approbation du Directeur de Projet 145</w:t>
      </w:r>
    </w:p>
    <w:p w:rsidR="007020F3" w:rsidRDefault="00855D85" w:rsidP="00B614F8">
      <w:pPr>
        <w:numPr>
          <w:ilvl w:val="0"/>
          <w:numId w:val="71"/>
        </w:numPr>
      </w:pPr>
      <w:r>
        <w:t>Hygiène, Sécurité et Protection de l’Environnement 145</w:t>
      </w:r>
    </w:p>
    <w:p w:rsidR="007020F3" w:rsidRDefault="00855D85" w:rsidP="00B614F8">
      <w:pPr>
        <w:numPr>
          <w:ilvl w:val="0"/>
          <w:numId w:val="71"/>
        </w:numPr>
      </w:pPr>
      <w:r>
        <w:t>Découvertes Archéologiques et Géologiques 146</w:t>
      </w:r>
    </w:p>
    <w:p w:rsidR="007020F3" w:rsidRDefault="00855D85" w:rsidP="00B614F8">
      <w:pPr>
        <w:numPr>
          <w:ilvl w:val="0"/>
          <w:numId w:val="71"/>
        </w:numPr>
      </w:pPr>
      <w:r>
        <w:t>Mise à disposition du Site 146</w:t>
      </w:r>
    </w:p>
    <w:p w:rsidR="007020F3" w:rsidRDefault="00855D85" w:rsidP="00B614F8">
      <w:pPr>
        <w:numPr>
          <w:ilvl w:val="0"/>
          <w:numId w:val="71"/>
        </w:numPr>
      </w:pPr>
      <w:r>
        <w:t>Accès au Site 146</w:t>
      </w:r>
    </w:p>
    <w:p w:rsidR="007020F3" w:rsidRDefault="00855D85" w:rsidP="00B614F8">
      <w:pPr>
        <w:numPr>
          <w:ilvl w:val="0"/>
          <w:numId w:val="71"/>
        </w:numPr>
      </w:pPr>
      <w:r>
        <w:t>Instructions, Inspections et Audits 146</w:t>
      </w:r>
    </w:p>
    <w:p w:rsidR="007020F3" w:rsidRDefault="00855D85" w:rsidP="00B614F8">
      <w:pPr>
        <w:numPr>
          <w:ilvl w:val="0"/>
          <w:numId w:val="71"/>
        </w:numPr>
      </w:pPr>
      <w:r>
        <w:t>Désignation du Conciliateur 146</w:t>
      </w:r>
    </w:p>
    <w:p w:rsidR="007020F3" w:rsidRDefault="00855D85" w:rsidP="00B614F8">
      <w:pPr>
        <w:numPr>
          <w:ilvl w:val="0"/>
          <w:numId w:val="71"/>
        </w:numPr>
      </w:pPr>
      <w:r>
        <w:t>Procédure de règlement des différends 147</w:t>
      </w:r>
    </w:p>
    <w:p w:rsidR="007020F3" w:rsidRDefault="00855D85" w:rsidP="00B614F8">
      <w:pPr>
        <w:numPr>
          <w:ilvl w:val="0"/>
          <w:numId w:val="71"/>
        </w:numPr>
      </w:pPr>
      <w:r>
        <w:t>Fraude et Corruption 148</w:t>
      </w:r>
    </w:p>
    <w:p w:rsidR="007020F3" w:rsidRDefault="00855D85" w:rsidP="00B614F8">
      <w:pPr>
        <w:numPr>
          <w:ilvl w:val="0"/>
          <w:numId w:val="71"/>
        </w:numPr>
      </w:pPr>
      <w:r>
        <w:t>Sécurité du Site 148</w:t>
      </w:r>
    </w:p>
    <w:p w:rsidR="007020F3" w:rsidRDefault="00855D85">
      <w:pPr>
        <w:pStyle w:val="FirstParagraph"/>
      </w:pPr>
      <w:r>
        <w:t>B. Maîtrise du temps 148</w:t>
      </w:r>
    </w:p>
    <w:p w:rsidR="007020F3" w:rsidRDefault="00855D85" w:rsidP="00B614F8">
      <w:pPr>
        <w:numPr>
          <w:ilvl w:val="0"/>
          <w:numId w:val="72"/>
        </w:numPr>
      </w:pPr>
      <w:r>
        <w:lastRenderedPageBreak/>
        <w:t>Programme et rapports d’avancement 148</w:t>
      </w:r>
    </w:p>
    <w:p w:rsidR="007020F3" w:rsidRDefault="00855D85" w:rsidP="00B614F8">
      <w:pPr>
        <w:numPr>
          <w:ilvl w:val="0"/>
          <w:numId w:val="72"/>
        </w:numPr>
      </w:pPr>
      <w:r>
        <w:t>Report de la Date d’Achèvement 149</w:t>
      </w:r>
    </w:p>
    <w:p w:rsidR="007020F3" w:rsidRDefault="00855D85" w:rsidP="00B614F8">
      <w:pPr>
        <w:numPr>
          <w:ilvl w:val="0"/>
          <w:numId w:val="72"/>
        </w:numPr>
      </w:pPr>
      <w:r>
        <w:t>Accélération 149</w:t>
      </w:r>
    </w:p>
    <w:p w:rsidR="007020F3" w:rsidRDefault="00855D85" w:rsidP="00B614F8">
      <w:pPr>
        <w:numPr>
          <w:ilvl w:val="0"/>
          <w:numId w:val="72"/>
        </w:numPr>
      </w:pPr>
      <w:r>
        <w:t>Ajournement par le Directeur de Projet 149</w:t>
      </w:r>
    </w:p>
    <w:p w:rsidR="007020F3" w:rsidRDefault="00855D85" w:rsidP="00B614F8">
      <w:pPr>
        <w:numPr>
          <w:ilvl w:val="0"/>
          <w:numId w:val="72"/>
        </w:numPr>
      </w:pPr>
      <w:r>
        <w:t>Réunions de gestion 149</w:t>
      </w:r>
    </w:p>
    <w:p w:rsidR="007020F3" w:rsidRDefault="00855D85" w:rsidP="00B614F8">
      <w:pPr>
        <w:numPr>
          <w:ilvl w:val="0"/>
          <w:numId w:val="72"/>
        </w:numPr>
      </w:pPr>
      <w:r>
        <w:t>Préavis 149</w:t>
      </w:r>
    </w:p>
    <w:p w:rsidR="007020F3" w:rsidRDefault="00855D85">
      <w:pPr>
        <w:pStyle w:val="FirstParagraph"/>
      </w:pPr>
      <w:r>
        <w:t>C. Contrôle de qualité 150</w:t>
      </w:r>
    </w:p>
    <w:p w:rsidR="007020F3" w:rsidRDefault="00855D85" w:rsidP="00B614F8">
      <w:pPr>
        <w:numPr>
          <w:ilvl w:val="0"/>
          <w:numId w:val="73"/>
        </w:numPr>
      </w:pPr>
      <w:r>
        <w:t>Identification des malfaçons 150</w:t>
      </w:r>
    </w:p>
    <w:p w:rsidR="007020F3" w:rsidRDefault="00855D85" w:rsidP="00B614F8">
      <w:pPr>
        <w:numPr>
          <w:ilvl w:val="0"/>
          <w:numId w:val="73"/>
        </w:numPr>
      </w:pPr>
      <w:r>
        <w:t>Essais 150</w:t>
      </w:r>
    </w:p>
    <w:p w:rsidR="007020F3" w:rsidRDefault="00855D85" w:rsidP="00B614F8">
      <w:pPr>
        <w:numPr>
          <w:ilvl w:val="0"/>
          <w:numId w:val="73"/>
        </w:numPr>
      </w:pPr>
      <w:r>
        <w:t>Correction des Malfaçons 150</w:t>
      </w:r>
    </w:p>
    <w:p w:rsidR="007020F3" w:rsidRDefault="00855D85" w:rsidP="00B614F8">
      <w:pPr>
        <w:numPr>
          <w:ilvl w:val="0"/>
          <w:numId w:val="73"/>
        </w:numPr>
      </w:pPr>
      <w:r>
        <w:t>Malfaçons non rectifiées 150</w:t>
      </w:r>
    </w:p>
    <w:p w:rsidR="007020F3" w:rsidRDefault="00855D85">
      <w:pPr>
        <w:pStyle w:val="FirstParagraph"/>
      </w:pPr>
      <w:r>
        <w:t>D. Maîtrise des coûts 150</w:t>
      </w:r>
    </w:p>
    <w:p w:rsidR="007020F3" w:rsidRDefault="00855D85" w:rsidP="00B614F8">
      <w:pPr>
        <w:numPr>
          <w:ilvl w:val="0"/>
          <w:numId w:val="74"/>
        </w:numPr>
      </w:pPr>
      <w:r>
        <w:t>Prix du Marché 150</w:t>
      </w:r>
    </w:p>
    <w:p w:rsidR="007020F3" w:rsidRDefault="00855D85" w:rsidP="00B614F8">
      <w:pPr>
        <w:numPr>
          <w:ilvl w:val="0"/>
          <w:numId w:val="74"/>
        </w:numPr>
      </w:pPr>
      <w:r>
        <w:t>Modifications du Prix du Marché 150</w:t>
      </w:r>
    </w:p>
    <w:p w:rsidR="007020F3" w:rsidRDefault="00855D85" w:rsidP="00B614F8">
      <w:pPr>
        <w:numPr>
          <w:ilvl w:val="0"/>
          <w:numId w:val="74"/>
        </w:numPr>
      </w:pPr>
      <w:r>
        <w:t>Variations 151</w:t>
      </w:r>
    </w:p>
    <w:p w:rsidR="007020F3" w:rsidRDefault="00855D85" w:rsidP="00B614F8">
      <w:pPr>
        <w:numPr>
          <w:ilvl w:val="0"/>
          <w:numId w:val="74"/>
        </w:numPr>
      </w:pPr>
      <w:r>
        <w:t>Décomptes 151</w:t>
      </w:r>
    </w:p>
    <w:p w:rsidR="007020F3" w:rsidRDefault="00855D85" w:rsidP="00B614F8">
      <w:pPr>
        <w:numPr>
          <w:ilvl w:val="0"/>
          <w:numId w:val="74"/>
        </w:numPr>
      </w:pPr>
      <w:r>
        <w:t>Paiements 152</w:t>
      </w:r>
    </w:p>
    <w:p w:rsidR="007020F3" w:rsidRDefault="00855D85" w:rsidP="00B614F8">
      <w:pPr>
        <w:numPr>
          <w:ilvl w:val="0"/>
          <w:numId w:val="74"/>
        </w:numPr>
      </w:pPr>
      <w:r>
        <w:t>Evènements donnant droit à compensation 152</w:t>
      </w:r>
    </w:p>
    <w:p w:rsidR="007020F3" w:rsidRDefault="00855D85" w:rsidP="00B614F8">
      <w:pPr>
        <w:numPr>
          <w:ilvl w:val="0"/>
          <w:numId w:val="74"/>
        </w:numPr>
      </w:pPr>
      <w:r>
        <w:t>Fiscalité 153</w:t>
      </w:r>
    </w:p>
    <w:p w:rsidR="007020F3" w:rsidRDefault="00855D85" w:rsidP="00B614F8">
      <w:pPr>
        <w:numPr>
          <w:ilvl w:val="0"/>
          <w:numId w:val="74"/>
        </w:numPr>
      </w:pPr>
      <w:r>
        <w:t>Révision des Prix 153</w:t>
      </w:r>
    </w:p>
    <w:p w:rsidR="007020F3" w:rsidRDefault="00855D85" w:rsidP="00B614F8">
      <w:pPr>
        <w:numPr>
          <w:ilvl w:val="0"/>
          <w:numId w:val="74"/>
        </w:numPr>
      </w:pPr>
      <w:r>
        <w:t>Retenues 154</w:t>
      </w:r>
    </w:p>
    <w:p w:rsidR="007020F3" w:rsidRDefault="00855D85" w:rsidP="00B614F8">
      <w:pPr>
        <w:numPr>
          <w:ilvl w:val="0"/>
          <w:numId w:val="74"/>
        </w:numPr>
      </w:pPr>
      <w:r>
        <w:t>Pénalités de retard et Prime 154</w:t>
      </w:r>
    </w:p>
    <w:p w:rsidR="007020F3" w:rsidRDefault="00855D85" w:rsidP="00B614F8">
      <w:pPr>
        <w:numPr>
          <w:ilvl w:val="0"/>
          <w:numId w:val="74"/>
        </w:numPr>
      </w:pPr>
      <w:r>
        <w:t>Paiement de l’Avance 154</w:t>
      </w:r>
    </w:p>
    <w:p w:rsidR="007020F3" w:rsidRDefault="00855D85" w:rsidP="00B614F8">
      <w:pPr>
        <w:numPr>
          <w:ilvl w:val="0"/>
          <w:numId w:val="74"/>
        </w:numPr>
      </w:pPr>
      <w:r>
        <w:t>Garantie de Bonne Exécution 155</w:t>
      </w:r>
    </w:p>
    <w:p w:rsidR="007020F3" w:rsidRDefault="00855D85" w:rsidP="00B614F8">
      <w:pPr>
        <w:numPr>
          <w:ilvl w:val="0"/>
          <w:numId w:val="74"/>
        </w:numPr>
      </w:pPr>
      <w:r>
        <w:t>Travaux en régie 155</w:t>
      </w:r>
    </w:p>
    <w:p w:rsidR="007020F3" w:rsidRDefault="00855D85" w:rsidP="00B614F8">
      <w:pPr>
        <w:numPr>
          <w:ilvl w:val="0"/>
          <w:numId w:val="74"/>
        </w:numPr>
      </w:pPr>
      <w:r>
        <w:t>Coût des réparations 155</w:t>
      </w:r>
    </w:p>
    <w:p w:rsidR="007020F3" w:rsidRDefault="00855D85">
      <w:pPr>
        <w:pStyle w:val="FirstParagraph"/>
      </w:pPr>
      <w:r>
        <w:t>E. Achèvement du Marché 155</w:t>
      </w:r>
    </w:p>
    <w:p w:rsidR="007020F3" w:rsidRDefault="00855D85" w:rsidP="00B614F8">
      <w:pPr>
        <w:numPr>
          <w:ilvl w:val="0"/>
          <w:numId w:val="75"/>
        </w:numPr>
      </w:pPr>
      <w:r>
        <w:t>Achèvement des Travaux 155</w:t>
      </w:r>
    </w:p>
    <w:p w:rsidR="007020F3" w:rsidRDefault="00855D85" w:rsidP="00B614F8">
      <w:pPr>
        <w:numPr>
          <w:ilvl w:val="0"/>
          <w:numId w:val="75"/>
        </w:numPr>
      </w:pPr>
      <w:r>
        <w:t>Transfert 155</w:t>
      </w:r>
    </w:p>
    <w:p w:rsidR="007020F3" w:rsidRDefault="00855D85" w:rsidP="00B614F8">
      <w:pPr>
        <w:numPr>
          <w:ilvl w:val="0"/>
          <w:numId w:val="75"/>
        </w:numPr>
      </w:pPr>
      <w:r>
        <w:t>Décompte final 155</w:t>
      </w:r>
    </w:p>
    <w:p w:rsidR="007020F3" w:rsidRDefault="00855D85" w:rsidP="00B614F8">
      <w:pPr>
        <w:numPr>
          <w:ilvl w:val="0"/>
          <w:numId w:val="75"/>
        </w:numPr>
      </w:pPr>
      <w:r>
        <w:t>Manuels de fonctionnement et d’entretien 156</w:t>
      </w:r>
    </w:p>
    <w:p w:rsidR="007020F3" w:rsidRDefault="00855D85" w:rsidP="00B614F8">
      <w:pPr>
        <w:numPr>
          <w:ilvl w:val="0"/>
          <w:numId w:val="75"/>
        </w:numPr>
      </w:pPr>
      <w:r>
        <w:t>Résiliation 156</w:t>
      </w:r>
    </w:p>
    <w:p w:rsidR="007020F3" w:rsidRDefault="00855D85" w:rsidP="00B614F8">
      <w:pPr>
        <w:numPr>
          <w:ilvl w:val="0"/>
          <w:numId w:val="75"/>
        </w:numPr>
      </w:pPr>
      <w:r>
        <w:t>Paiement en cas de résiliation 157</w:t>
      </w:r>
    </w:p>
    <w:p w:rsidR="007020F3" w:rsidRDefault="00855D85" w:rsidP="00B614F8">
      <w:pPr>
        <w:numPr>
          <w:ilvl w:val="0"/>
          <w:numId w:val="75"/>
        </w:numPr>
      </w:pPr>
      <w:r>
        <w:lastRenderedPageBreak/>
        <w:t>Propriété 157</w:t>
      </w:r>
    </w:p>
    <w:p w:rsidR="007020F3" w:rsidRDefault="00855D85" w:rsidP="00B614F8">
      <w:pPr>
        <w:numPr>
          <w:ilvl w:val="0"/>
          <w:numId w:val="75"/>
        </w:numPr>
      </w:pPr>
      <w:r>
        <w:t>Exonération de l’obligation d’exécution 157</w:t>
      </w:r>
    </w:p>
    <w:p w:rsidR="007020F3" w:rsidRDefault="00855D85" w:rsidP="00B614F8">
      <w:pPr>
        <w:numPr>
          <w:ilvl w:val="0"/>
          <w:numId w:val="75"/>
        </w:numPr>
      </w:pPr>
      <w:r>
        <w:t>Suspension du prêt ou du crédit de la Banque mondiale 157</w:t>
      </w:r>
    </w:p>
    <w:p w:rsidR="007020F3" w:rsidRDefault="00855D85">
      <w:pPr>
        <w:pStyle w:val="FirstParagraph"/>
      </w:pPr>
      <w:r>
        <w:rPr>
          <w:b/>
          <w:bCs/>
        </w:rPr>
        <w:t>Conditions du Marché (CM)</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4569"/>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0" w:type="auto"/>
          </w:tcPr>
          <w:p w:rsidR="007020F3" w:rsidRDefault="00855D85">
            <w:pPr>
              <w:pStyle w:val="Compact"/>
              <w:spacing w:after="40"/>
              <w:jc w:val="left"/>
            </w:pPr>
            <w:r>
              <w:rPr>
                <w:sz w:val="19"/>
              </w:rPr>
              <w:t>A. Généralités</w:t>
            </w:r>
          </w:p>
        </w:tc>
      </w:tr>
      <w:tr w:rsidR="007020F3">
        <w:tc>
          <w:tcPr>
            <w:tcW w:w="0" w:type="auto"/>
          </w:tcPr>
          <w:p w:rsidR="007020F3" w:rsidRDefault="00855D85">
            <w:pPr>
              <w:pStyle w:val="Compact"/>
              <w:spacing w:after="40"/>
              <w:jc w:val="left"/>
            </w:pPr>
            <w:r>
              <w:rPr>
                <w:sz w:val="19"/>
              </w:rPr>
              <w:t>Définitions</w:t>
            </w:r>
          </w:p>
        </w:tc>
      </w:tr>
      <w:tr w:rsidR="007020F3">
        <w:tc>
          <w:tcPr>
            <w:tcW w:w="0" w:type="auto"/>
          </w:tcPr>
          <w:p w:rsidR="007020F3" w:rsidRDefault="00855D85">
            <w:pPr>
              <w:pStyle w:val="Compact"/>
              <w:spacing w:after="40"/>
              <w:jc w:val="left"/>
            </w:pPr>
            <w:r>
              <w:rPr>
                <w:sz w:val="19"/>
              </w:rPr>
              <w:t>Interprétation</w:t>
            </w:r>
          </w:p>
        </w:tc>
      </w:tr>
      <w:tr w:rsidR="007020F3">
        <w:tc>
          <w:tcPr>
            <w:tcW w:w="0" w:type="auto"/>
          </w:tcPr>
          <w:p w:rsidR="007020F3" w:rsidRDefault="00855D85">
            <w:pPr>
              <w:pStyle w:val="Compact"/>
              <w:spacing w:after="40"/>
              <w:jc w:val="left"/>
            </w:pPr>
            <w:r>
              <w:rPr>
                <w:sz w:val="19"/>
              </w:rPr>
              <w:t>Interdictions</w:t>
            </w:r>
          </w:p>
        </w:tc>
      </w:tr>
      <w:tr w:rsidR="007020F3">
        <w:tc>
          <w:tcPr>
            <w:tcW w:w="0" w:type="auto"/>
          </w:tcPr>
          <w:p w:rsidR="007020F3" w:rsidRDefault="00855D85">
            <w:pPr>
              <w:pStyle w:val="Compact"/>
              <w:spacing w:after="40"/>
              <w:jc w:val="left"/>
            </w:pPr>
            <w:r>
              <w:rPr>
                <w:sz w:val="19"/>
              </w:rPr>
              <w:t>Décisions du Directeur de Projet</w:t>
            </w:r>
          </w:p>
        </w:tc>
      </w:tr>
      <w:tr w:rsidR="007020F3">
        <w:tc>
          <w:tcPr>
            <w:tcW w:w="0" w:type="auto"/>
          </w:tcPr>
          <w:p w:rsidR="007020F3" w:rsidRDefault="00855D85">
            <w:pPr>
              <w:pStyle w:val="Compact"/>
              <w:spacing w:after="40"/>
              <w:jc w:val="left"/>
            </w:pPr>
            <w:r>
              <w:rPr>
                <w:sz w:val="19"/>
              </w:rPr>
              <w:t>Sous-traitance</w:t>
            </w:r>
          </w:p>
        </w:tc>
      </w:tr>
      <w:tr w:rsidR="007020F3">
        <w:tc>
          <w:tcPr>
            <w:tcW w:w="0" w:type="auto"/>
          </w:tcPr>
          <w:p w:rsidR="007020F3" w:rsidRDefault="00855D85">
            <w:pPr>
              <w:pStyle w:val="Compact"/>
              <w:spacing w:after="40"/>
              <w:jc w:val="left"/>
            </w:pPr>
            <w:r>
              <w:rPr>
                <w:sz w:val="19"/>
              </w:rPr>
              <w:t>Autres Entreprises</w:t>
            </w:r>
          </w:p>
        </w:tc>
      </w:tr>
      <w:tr w:rsidR="007020F3">
        <w:tc>
          <w:tcPr>
            <w:tcW w:w="0" w:type="auto"/>
          </w:tcPr>
          <w:p w:rsidR="007020F3" w:rsidRDefault="00855D85">
            <w:pPr>
              <w:pStyle w:val="Compact"/>
              <w:spacing w:after="40"/>
              <w:jc w:val="left"/>
            </w:pPr>
            <w:r>
              <w:rPr>
                <w:sz w:val="19"/>
              </w:rPr>
              <w:t>Personnel et Matériel</w:t>
            </w:r>
          </w:p>
        </w:tc>
      </w:tr>
      <w:tr w:rsidR="007020F3">
        <w:tc>
          <w:tcPr>
            <w:tcW w:w="0" w:type="auto"/>
          </w:tcPr>
          <w:p w:rsidR="007020F3" w:rsidRDefault="00855D85">
            <w:pPr>
              <w:pStyle w:val="Compact"/>
              <w:spacing w:after="40"/>
              <w:jc w:val="left"/>
            </w:pPr>
            <w:r>
              <w:rPr>
                <w:sz w:val="19"/>
              </w:rPr>
              <w:t>Risques incombant au Maître d’Ouvrage et à l’Entreprise</w:t>
            </w:r>
          </w:p>
        </w:tc>
      </w:tr>
      <w:tr w:rsidR="007020F3">
        <w:tc>
          <w:tcPr>
            <w:tcW w:w="0" w:type="auto"/>
          </w:tcPr>
          <w:p w:rsidR="007020F3" w:rsidRDefault="00855D85">
            <w:pPr>
              <w:pStyle w:val="Compact"/>
              <w:spacing w:after="40"/>
              <w:jc w:val="left"/>
            </w:pPr>
            <w:r>
              <w:rPr>
                <w:sz w:val="19"/>
              </w:rPr>
              <w:t>Risques incombant au Maître d’Ouvrage</w:t>
            </w:r>
          </w:p>
        </w:tc>
      </w:tr>
      <w:tr w:rsidR="007020F3">
        <w:tc>
          <w:tcPr>
            <w:tcW w:w="0" w:type="auto"/>
          </w:tcPr>
          <w:p w:rsidR="007020F3" w:rsidRDefault="00855D85">
            <w:pPr>
              <w:pStyle w:val="Compact"/>
              <w:spacing w:after="40"/>
              <w:jc w:val="left"/>
            </w:pPr>
            <w:r>
              <w:rPr>
                <w:sz w:val="19"/>
              </w:rPr>
              <w:t>Risques incombant à l’Entreprise</w:t>
            </w:r>
          </w:p>
        </w:tc>
      </w:tr>
      <w:tr w:rsidR="007020F3">
        <w:tc>
          <w:tcPr>
            <w:tcW w:w="0" w:type="auto"/>
          </w:tcPr>
          <w:p w:rsidR="007020F3" w:rsidRDefault="00855D85">
            <w:pPr>
              <w:pStyle w:val="Compact"/>
              <w:spacing w:after="40"/>
              <w:jc w:val="left"/>
            </w:pPr>
            <w:r>
              <w:rPr>
                <w:sz w:val="19"/>
              </w:rPr>
              <w:t>Assurances</w:t>
            </w:r>
          </w:p>
        </w:tc>
      </w:tr>
      <w:tr w:rsidR="007020F3">
        <w:tc>
          <w:tcPr>
            <w:tcW w:w="0" w:type="auto"/>
          </w:tcPr>
          <w:p w:rsidR="007020F3" w:rsidRDefault="00855D85">
            <w:pPr>
              <w:pStyle w:val="Compact"/>
              <w:spacing w:after="40"/>
              <w:jc w:val="left"/>
            </w:pPr>
            <w:r>
              <w:rPr>
                <w:sz w:val="19"/>
              </w:rPr>
              <w:t>Rapports d’investigation du Site</w:t>
            </w:r>
          </w:p>
        </w:tc>
      </w:tr>
      <w:tr w:rsidR="007020F3">
        <w:tc>
          <w:tcPr>
            <w:tcW w:w="0" w:type="auto"/>
          </w:tcPr>
          <w:p w:rsidR="007020F3" w:rsidRDefault="00855D85">
            <w:pPr>
              <w:pStyle w:val="Compact"/>
              <w:spacing w:after="40"/>
              <w:jc w:val="left"/>
            </w:pPr>
            <w:r>
              <w:rPr>
                <w:sz w:val="19"/>
              </w:rPr>
              <w:t>Obligation de l’Entreprise d’exécuter les Travaux</w:t>
            </w:r>
          </w:p>
        </w:tc>
      </w:tr>
      <w:tr w:rsidR="007020F3">
        <w:tc>
          <w:tcPr>
            <w:tcW w:w="0" w:type="auto"/>
          </w:tcPr>
          <w:p w:rsidR="007020F3" w:rsidRDefault="00855D85">
            <w:pPr>
              <w:pStyle w:val="Compact"/>
              <w:spacing w:after="40"/>
              <w:jc w:val="left"/>
            </w:pPr>
            <w:r>
              <w:rPr>
                <w:sz w:val="19"/>
              </w:rPr>
              <w:t>Approbation du Directeur de Projet</w:t>
            </w:r>
          </w:p>
        </w:tc>
      </w:tr>
      <w:tr w:rsidR="007020F3">
        <w:tc>
          <w:tcPr>
            <w:tcW w:w="0" w:type="auto"/>
          </w:tcPr>
          <w:p w:rsidR="007020F3" w:rsidRDefault="00855D85">
            <w:pPr>
              <w:pStyle w:val="Compact"/>
              <w:spacing w:after="40"/>
              <w:jc w:val="left"/>
            </w:pPr>
            <w:r>
              <w:rPr>
                <w:sz w:val="19"/>
              </w:rPr>
              <w:t>Hygiène, Sécurité et Protection de l’Environnement</w:t>
            </w:r>
          </w:p>
        </w:tc>
      </w:tr>
      <w:tr w:rsidR="007020F3">
        <w:tc>
          <w:tcPr>
            <w:tcW w:w="0" w:type="auto"/>
          </w:tcPr>
          <w:p w:rsidR="007020F3" w:rsidRDefault="00855D85">
            <w:pPr>
              <w:pStyle w:val="Compact"/>
              <w:spacing w:after="40"/>
              <w:jc w:val="left"/>
            </w:pPr>
            <w:r>
              <w:rPr>
                <w:sz w:val="19"/>
              </w:rPr>
              <w:t>Découvertes Archéologiques et Géologiques</w:t>
            </w:r>
          </w:p>
        </w:tc>
      </w:tr>
      <w:tr w:rsidR="007020F3">
        <w:tc>
          <w:tcPr>
            <w:tcW w:w="0" w:type="auto"/>
          </w:tcPr>
          <w:p w:rsidR="007020F3" w:rsidRDefault="00855D85">
            <w:pPr>
              <w:pStyle w:val="Compact"/>
              <w:spacing w:after="40"/>
              <w:jc w:val="left"/>
            </w:pPr>
            <w:r>
              <w:rPr>
                <w:sz w:val="19"/>
              </w:rPr>
              <w:t>Mise à disposition du Site</w:t>
            </w:r>
          </w:p>
        </w:tc>
      </w:tr>
      <w:tr w:rsidR="007020F3">
        <w:tc>
          <w:tcPr>
            <w:tcW w:w="0" w:type="auto"/>
          </w:tcPr>
          <w:p w:rsidR="007020F3" w:rsidRDefault="00855D85">
            <w:pPr>
              <w:pStyle w:val="Compact"/>
              <w:spacing w:after="40"/>
              <w:jc w:val="left"/>
            </w:pPr>
            <w:r>
              <w:rPr>
                <w:sz w:val="19"/>
              </w:rPr>
              <w:t>Accès au Site</w:t>
            </w:r>
          </w:p>
        </w:tc>
      </w:tr>
      <w:tr w:rsidR="007020F3">
        <w:tc>
          <w:tcPr>
            <w:tcW w:w="0" w:type="auto"/>
          </w:tcPr>
          <w:p w:rsidR="007020F3" w:rsidRDefault="00855D85">
            <w:pPr>
              <w:pStyle w:val="Compact"/>
              <w:spacing w:after="40"/>
              <w:jc w:val="left"/>
            </w:pPr>
            <w:r>
              <w:rPr>
                <w:sz w:val="19"/>
              </w:rPr>
              <w:t>Instructions, Inspections et Audits</w:t>
            </w:r>
          </w:p>
        </w:tc>
      </w:tr>
      <w:tr w:rsidR="007020F3">
        <w:tc>
          <w:tcPr>
            <w:tcW w:w="0" w:type="auto"/>
          </w:tcPr>
          <w:p w:rsidR="007020F3" w:rsidRDefault="00855D85">
            <w:pPr>
              <w:pStyle w:val="Compact"/>
              <w:spacing w:after="40"/>
              <w:jc w:val="left"/>
            </w:pPr>
            <w:r>
              <w:rPr>
                <w:sz w:val="19"/>
              </w:rPr>
              <w:t>Désignation du Conciliateur</w:t>
            </w:r>
          </w:p>
        </w:tc>
      </w:tr>
      <w:tr w:rsidR="007020F3">
        <w:tc>
          <w:tcPr>
            <w:tcW w:w="0" w:type="auto"/>
          </w:tcPr>
          <w:p w:rsidR="007020F3" w:rsidRDefault="00855D85">
            <w:pPr>
              <w:pStyle w:val="Compact"/>
              <w:spacing w:after="40"/>
              <w:jc w:val="left"/>
            </w:pPr>
            <w:r>
              <w:rPr>
                <w:sz w:val="19"/>
              </w:rPr>
              <w:t>Procédure de règlement des différends</w:t>
            </w:r>
          </w:p>
        </w:tc>
      </w:tr>
      <w:tr w:rsidR="007020F3">
        <w:tc>
          <w:tcPr>
            <w:tcW w:w="0" w:type="auto"/>
          </w:tcPr>
          <w:p w:rsidR="007020F3" w:rsidRDefault="00855D85">
            <w:pPr>
              <w:pStyle w:val="Compact"/>
              <w:spacing w:after="40"/>
              <w:jc w:val="left"/>
            </w:pPr>
            <w:r>
              <w:rPr>
                <w:sz w:val="19"/>
              </w:rPr>
              <w:t>Fraude et Corruption</w:t>
            </w:r>
          </w:p>
        </w:tc>
      </w:tr>
      <w:tr w:rsidR="007020F3">
        <w:tc>
          <w:tcPr>
            <w:tcW w:w="0" w:type="auto"/>
          </w:tcPr>
          <w:p w:rsidR="007020F3" w:rsidRDefault="00855D85">
            <w:pPr>
              <w:pStyle w:val="Compact"/>
              <w:spacing w:after="40"/>
              <w:jc w:val="left"/>
            </w:pPr>
            <w:r>
              <w:rPr>
                <w:sz w:val="19"/>
              </w:rPr>
              <w:t>Sécurité du Site</w:t>
            </w:r>
          </w:p>
        </w:tc>
      </w:tr>
      <w:tr w:rsidR="007020F3">
        <w:tc>
          <w:tcPr>
            <w:tcW w:w="0" w:type="auto"/>
          </w:tcPr>
          <w:p w:rsidR="007020F3" w:rsidRDefault="00855D85">
            <w:pPr>
              <w:pStyle w:val="Compact"/>
              <w:spacing w:after="40"/>
              <w:jc w:val="left"/>
            </w:pPr>
            <w:r>
              <w:rPr>
                <w:sz w:val="19"/>
              </w:rPr>
              <w:t>B. Maîtrise du temps</w:t>
            </w:r>
          </w:p>
        </w:tc>
      </w:tr>
      <w:tr w:rsidR="007020F3">
        <w:tc>
          <w:tcPr>
            <w:tcW w:w="0" w:type="auto"/>
          </w:tcPr>
          <w:p w:rsidR="007020F3" w:rsidRDefault="00855D85">
            <w:pPr>
              <w:pStyle w:val="Compact"/>
              <w:spacing w:after="40"/>
              <w:jc w:val="left"/>
            </w:pPr>
            <w:r>
              <w:rPr>
                <w:sz w:val="19"/>
              </w:rPr>
              <w:t>Programme et rapports d’avancement</w:t>
            </w:r>
          </w:p>
        </w:tc>
      </w:tr>
      <w:tr w:rsidR="007020F3">
        <w:tc>
          <w:tcPr>
            <w:tcW w:w="0" w:type="auto"/>
          </w:tcPr>
          <w:p w:rsidR="007020F3" w:rsidRDefault="00855D85">
            <w:pPr>
              <w:pStyle w:val="Compact"/>
              <w:spacing w:after="40"/>
              <w:jc w:val="left"/>
            </w:pPr>
            <w:r>
              <w:rPr>
                <w:sz w:val="19"/>
              </w:rPr>
              <w:t>Report de la Date d’Achèvement</w:t>
            </w:r>
          </w:p>
        </w:tc>
      </w:tr>
      <w:tr w:rsidR="007020F3">
        <w:tc>
          <w:tcPr>
            <w:tcW w:w="0" w:type="auto"/>
          </w:tcPr>
          <w:p w:rsidR="007020F3" w:rsidRDefault="00855D85">
            <w:pPr>
              <w:pStyle w:val="Compact"/>
              <w:spacing w:after="40"/>
              <w:jc w:val="left"/>
            </w:pPr>
            <w:r>
              <w:rPr>
                <w:sz w:val="19"/>
              </w:rPr>
              <w:t>Accélération</w:t>
            </w:r>
          </w:p>
        </w:tc>
      </w:tr>
      <w:tr w:rsidR="007020F3">
        <w:tc>
          <w:tcPr>
            <w:tcW w:w="0" w:type="auto"/>
          </w:tcPr>
          <w:p w:rsidR="007020F3" w:rsidRDefault="00855D85">
            <w:pPr>
              <w:pStyle w:val="Compact"/>
              <w:spacing w:after="40"/>
              <w:jc w:val="left"/>
            </w:pPr>
            <w:r>
              <w:rPr>
                <w:sz w:val="19"/>
              </w:rPr>
              <w:t>Ajournement par le Directeur de Projet</w:t>
            </w:r>
          </w:p>
        </w:tc>
      </w:tr>
      <w:tr w:rsidR="007020F3">
        <w:tc>
          <w:tcPr>
            <w:tcW w:w="0" w:type="auto"/>
          </w:tcPr>
          <w:p w:rsidR="007020F3" w:rsidRDefault="00855D85">
            <w:pPr>
              <w:pStyle w:val="Compact"/>
              <w:spacing w:after="40"/>
              <w:jc w:val="left"/>
            </w:pPr>
            <w:r>
              <w:rPr>
                <w:sz w:val="19"/>
              </w:rPr>
              <w:t>Réunions de gestion</w:t>
            </w:r>
          </w:p>
        </w:tc>
      </w:tr>
      <w:tr w:rsidR="007020F3">
        <w:tc>
          <w:tcPr>
            <w:tcW w:w="0" w:type="auto"/>
          </w:tcPr>
          <w:p w:rsidR="007020F3" w:rsidRDefault="00855D85">
            <w:pPr>
              <w:pStyle w:val="Compact"/>
              <w:spacing w:after="40"/>
              <w:jc w:val="left"/>
            </w:pPr>
            <w:r>
              <w:rPr>
                <w:sz w:val="19"/>
              </w:rPr>
              <w:t>Préavis</w:t>
            </w:r>
          </w:p>
        </w:tc>
      </w:tr>
      <w:tr w:rsidR="007020F3">
        <w:tc>
          <w:tcPr>
            <w:tcW w:w="0" w:type="auto"/>
          </w:tcPr>
          <w:p w:rsidR="007020F3" w:rsidRDefault="00855D85">
            <w:pPr>
              <w:pStyle w:val="Compact"/>
              <w:spacing w:after="40"/>
              <w:jc w:val="left"/>
            </w:pPr>
            <w:r>
              <w:rPr>
                <w:sz w:val="19"/>
              </w:rPr>
              <w:t>C. Contrôle de qualité</w:t>
            </w:r>
          </w:p>
        </w:tc>
      </w:tr>
      <w:tr w:rsidR="007020F3">
        <w:tc>
          <w:tcPr>
            <w:tcW w:w="0" w:type="auto"/>
          </w:tcPr>
          <w:p w:rsidR="007020F3" w:rsidRDefault="00855D85">
            <w:pPr>
              <w:pStyle w:val="Compact"/>
              <w:spacing w:after="40"/>
              <w:jc w:val="left"/>
            </w:pPr>
            <w:r>
              <w:rPr>
                <w:sz w:val="19"/>
              </w:rPr>
              <w:t>Identification des malfaçons</w:t>
            </w:r>
          </w:p>
        </w:tc>
      </w:tr>
      <w:tr w:rsidR="007020F3">
        <w:tc>
          <w:tcPr>
            <w:tcW w:w="0" w:type="auto"/>
          </w:tcPr>
          <w:p w:rsidR="007020F3" w:rsidRDefault="00855D85">
            <w:pPr>
              <w:pStyle w:val="Compact"/>
              <w:spacing w:after="40"/>
              <w:jc w:val="left"/>
            </w:pPr>
            <w:r>
              <w:rPr>
                <w:sz w:val="19"/>
              </w:rPr>
              <w:t>Essais</w:t>
            </w:r>
          </w:p>
        </w:tc>
      </w:tr>
      <w:tr w:rsidR="007020F3">
        <w:tc>
          <w:tcPr>
            <w:tcW w:w="0" w:type="auto"/>
          </w:tcPr>
          <w:p w:rsidR="007020F3" w:rsidRDefault="00855D85">
            <w:pPr>
              <w:pStyle w:val="Compact"/>
              <w:spacing w:after="40"/>
              <w:jc w:val="left"/>
            </w:pPr>
            <w:r>
              <w:rPr>
                <w:sz w:val="19"/>
              </w:rPr>
              <w:t>Correction des Malfaçons</w:t>
            </w:r>
          </w:p>
        </w:tc>
      </w:tr>
      <w:tr w:rsidR="007020F3">
        <w:tc>
          <w:tcPr>
            <w:tcW w:w="0" w:type="auto"/>
          </w:tcPr>
          <w:p w:rsidR="007020F3" w:rsidRDefault="00855D85">
            <w:pPr>
              <w:pStyle w:val="Compact"/>
              <w:spacing w:after="40"/>
              <w:jc w:val="left"/>
            </w:pPr>
            <w:r>
              <w:rPr>
                <w:sz w:val="19"/>
              </w:rPr>
              <w:t>Malfaçons non rectifiées</w:t>
            </w:r>
          </w:p>
        </w:tc>
      </w:tr>
      <w:tr w:rsidR="007020F3">
        <w:tc>
          <w:tcPr>
            <w:tcW w:w="0" w:type="auto"/>
          </w:tcPr>
          <w:p w:rsidR="007020F3" w:rsidRDefault="00855D85">
            <w:pPr>
              <w:pStyle w:val="Compact"/>
              <w:spacing w:after="40"/>
              <w:jc w:val="left"/>
            </w:pPr>
            <w:r>
              <w:rPr>
                <w:sz w:val="19"/>
              </w:rPr>
              <w:t>D. Maîtrise des coûts</w:t>
            </w:r>
          </w:p>
        </w:tc>
      </w:tr>
      <w:tr w:rsidR="007020F3">
        <w:tc>
          <w:tcPr>
            <w:tcW w:w="0" w:type="auto"/>
          </w:tcPr>
          <w:p w:rsidR="007020F3" w:rsidRDefault="00855D85">
            <w:pPr>
              <w:pStyle w:val="Compact"/>
              <w:spacing w:after="40"/>
              <w:jc w:val="left"/>
            </w:pPr>
            <w:r>
              <w:rPr>
                <w:sz w:val="19"/>
              </w:rPr>
              <w:t>Prix du Marché</w:t>
            </w:r>
            <w:r>
              <w:rPr>
                <w:rStyle w:val="Appelnotedebasdep"/>
                <w:sz w:val="19"/>
              </w:rPr>
              <w:footnoteReference w:id="1"/>
            </w:r>
          </w:p>
        </w:tc>
      </w:tr>
      <w:tr w:rsidR="007020F3">
        <w:tc>
          <w:tcPr>
            <w:tcW w:w="0" w:type="auto"/>
          </w:tcPr>
          <w:p w:rsidR="007020F3" w:rsidRDefault="00855D85">
            <w:pPr>
              <w:pStyle w:val="Compact"/>
              <w:spacing w:after="40"/>
              <w:jc w:val="left"/>
            </w:pPr>
            <w:r>
              <w:rPr>
                <w:sz w:val="19"/>
              </w:rPr>
              <w:lastRenderedPageBreak/>
              <w:t>Modifications du Prix du Marché</w:t>
            </w:r>
            <w:r>
              <w:rPr>
                <w:rStyle w:val="Appelnotedebasdep"/>
                <w:sz w:val="19"/>
              </w:rPr>
              <w:footnoteReference w:id="2"/>
            </w:r>
          </w:p>
        </w:tc>
      </w:tr>
      <w:tr w:rsidR="007020F3">
        <w:tc>
          <w:tcPr>
            <w:tcW w:w="0" w:type="auto"/>
          </w:tcPr>
          <w:p w:rsidR="007020F3" w:rsidRDefault="00855D85">
            <w:pPr>
              <w:pStyle w:val="Compact"/>
              <w:spacing w:after="40"/>
              <w:jc w:val="left"/>
            </w:pPr>
            <w:r>
              <w:rPr>
                <w:sz w:val="19"/>
              </w:rPr>
              <w:t>Variations</w:t>
            </w:r>
          </w:p>
        </w:tc>
      </w:tr>
      <w:tr w:rsidR="007020F3">
        <w:tc>
          <w:tcPr>
            <w:tcW w:w="0" w:type="auto"/>
          </w:tcPr>
          <w:p w:rsidR="007020F3" w:rsidRDefault="00855D85">
            <w:pPr>
              <w:pStyle w:val="Compact"/>
              <w:spacing w:after="40"/>
              <w:jc w:val="left"/>
            </w:pPr>
            <w:r>
              <w:rPr>
                <w:sz w:val="19"/>
              </w:rPr>
              <w:t>Décomptes</w:t>
            </w:r>
          </w:p>
        </w:tc>
      </w:tr>
      <w:tr w:rsidR="007020F3">
        <w:tc>
          <w:tcPr>
            <w:tcW w:w="0" w:type="auto"/>
          </w:tcPr>
          <w:p w:rsidR="007020F3" w:rsidRDefault="00855D85">
            <w:pPr>
              <w:pStyle w:val="Compact"/>
              <w:spacing w:after="40"/>
              <w:jc w:val="left"/>
            </w:pPr>
            <w:r>
              <w:rPr>
                <w:sz w:val="19"/>
              </w:rPr>
              <w:t>Paiements</w:t>
            </w:r>
          </w:p>
        </w:tc>
      </w:tr>
      <w:tr w:rsidR="007020F3">
        <w:tc>
          <w:tcPr>
            <w:tcW w:w="0" w:type="auto"/>
          </w:tcPr>
          <w:p w:rsidR="007020F3" w:rsidRDefault="00855D85">
            <w:pPr>
              <w:pStyle w:val="Compact"/>
              <w:spacing w:after="40"/>
              <w:jc w:val="left"/>
            </w:pPr>
            <w:r>
              <w:rPr>
                <w:sz w:val="19"/>
              </w:rPr>
              <w:t>Evènements donnant droit à compensation</w:t>
            </w:r>
          </w:p>
        </w:tc>
      </w:tr>
      <w:tr w:rsidR="007020F3">
        <w:tc>
          <w:tcPr>
            <w:tcW w:w="0" w:type="auto"/>
          </w:tcPr>
          <w:p w:rsidR="007020F3" w:rsidRDefault="00855D85">
            <w:pPr>
              <w:pStyle w:val="Compact"/>
              <w:spacing w:after="40"/>
              <w:jc w:val="left"/>
            </w:pPr>
            <w:r>
              <w:rPr>
                <w:sz w:val="19"/>
              </w:rPr>
              <w:t>Fiscalité</w:t>
            </w:r>
          </w:p>
        </w:tc>
      </w:tr>
      <w:tr w:rsidR="007020F3">
        <w:tc>
          <w:tcPr>
            <w:tcW w:w="0" w:type="auto"/>
          </w:tcPr>
          <w:p w:rsidR="007020F3" w:rsidRDefault="00855D85">
            <w:pPr>
              <w:pStyle w:val="Compact"/>
              <w:spacing w:after="40"/>
              <w:jc w:val="left"/>
            </w:pPr>
            <w:r>
              <w:rPr>
                <w:sz w:val="19"/>
              </w:rPr>
              <w:t>Révision des Prix</w:t>
            </w:r>
          </w:p>
        </w:tc>
      </w:tr>
      <w:tr w:rsidR="007020F3">
        <w:tc>
          <w:tcPr>
            <w:tcW w:w="0" w:type="auto"/>
          </w:tcPr>
          <w:p w:rsidR="007020F3" w:rsidRDefault="00855D85">
            <w:pPr>
              <w:pStyle w:val="Compact"/>
              <w:spacing w:after="40"/>
              <w:jc w:val="left"/>
            </w:pPr>
            <w:r>
              <w:rPr>
                <w:sz w:val="19"/>
              </w:rPr>
              <w:t>Retenues</w:t>
            </w:r>
          </w:p>
        </w:tc>
      </w:tr>
      <w:tr w:rsidR="007020F3">
        <w:tc>
          <w:tcPr>
            <w:tcW w:w="0" w:type="auto"/>
          </w:tcPr>
          <w:p w:rsidR="007020F3" w:rsidRDefault="00855D85">
            <w:pPr>
              <w:pStyle w:val="Compact"/>
              <w:spacing w:after="40"/>
              <w:jc w:val="left"/>
            </w:pPr>
            <w:r>
              <w:rPr>
                <w:sz w:val="19"/>
              </w:rPr>
              <w:t>Pénalités de retard et Prime</w:t>
            </w:r>
          </w:p>
        </w:tc>
      </w:tr>
      <w:tr w:rsidR="007020F3">
        <w:tc>
          <w:tcPr>
            <w:tcW w:w="0" w:type="auto"/>
          </w:tcPr>
          <w:p w:rsidR="007020F3" w:rsidRDefault="00855D85">
            <w:pPr>
              <w:pStyle w:val="Compact"/>
              <w:spacing w:after="40"/>
              <w:jc w:val="left"/>
            </w:pPr>
            <w:r>
              <w:rPr>
                <w:sz w:val="19"/>
              </w:rPr>
              <w:t>Paiement de l’Avance</w:t>
            </w:r>
          </w:p>
        </w:tc>
      </w:tr>
      <w:tr w:rsidR="007020F3">
        <w:tc>
          <w:tcPr>
            <w:tcW w:w="0" w:type="auto"/>
          </w:tcPr>
          <w:p w:rsidR="007020F3" w:rsidRDefault="00855D85">
            <w:pPr>
              <w:pStyle w:val="Compact"/>
              <w:spacing w:after="40"/>
              <w:jc w:val="left"/>
            </w:pPr>
            <w:r>
              <w:rPr>
                <w:sz w:val="19"/>
              </w:rPr>
              <w:t>Garantie de Bonne Exécution</w:t>
            </w:r>
          </w:p>
        </w:tc>
      </w:tr>
      <w:tr w:rsidR="007020F3">
        <w:tc>
          <w:tcPr>
            <w:tcW w:w="0" w:type="auto"/>
          </w:tcPr>
          <w:p w:rsidR="007020F3" w:rsidRDefault="00855D85">
            <w:pPr>
              <w:pStyle w:val="Compact"/>
              <w:spacing w:after="40"/>
              <w:jc w:val="left"/>
            </w:pPr>
            <w:r>
              <w:rPr>
                <w:sz w:val="19"/>
              </w:rPr>
              <w:t>Travaux en régie</w:t>
            </w:r>
          </w:p>
        </w:tc>
      </w:tr>
      <w:tr w:rsidR="007020F3">
        <w:tc>
          <w:tcPr>
            <w:tcW w:w="0" w:type="auto"/>
          </w:tcPr>
          <w:p w:rsidR="007020F3" w:rsidRDefault="00855D85">
            <w:pPr>
              <w:pStyle w:val="Compact"/>
              <w:spacing w:after="40"/>
              <w:jc w:val="left"/>
            </w:pPr>
            <w:r>
              <w:rPr>
                <w:sz w:val="19"/>
              </w:rPr>
              <w:t>Coût des réparations</w:t>
            </w:r>
          </w:p>
        </w:tc>
      </w:tr>
      <w:tr w:rsidR="007020F3">
        <w:tc>
          <w:tcPr>
            <w:tcW w:w="0" w:type="auto"/>
          </w:tcPr>
          <w:p w:rsidR="007020F3" w:rsidRDefault="00855D85">
            <w:pPr>
              <w:pStyle w:val="Compact"/>
              <w:spacing w:after="40"/>
              <w:jc w:val="left"/>
            </w:pPr>
            <w:r>
              <w:rPr>
                <w:sz w:val="19"/>
              </w:rPr>
              <w:t>E. Achèvement du Marché</w:t>
            </w:r>
          </w:p>
        </w:tc>
      </w:tr>
      <w:tr w:rsidR="007020F3">
        <w:tc>
          <w:tcPr>
            <w:tcW w:w="0" w:type="auto"/>
          </w:tcPr>
          <w:p w:rsidR="007020F3" w:rsidRDefault="00855D85">
            <w:pPr>
              <w:pStyle w:val="Compact"/>
              <w:spacing w:after="40"/>
              <w:jc w:val="left"/>
            </w:pPr>
            <w:r>
              <w:rPr>
                <w:sz w:val="19"/>
              </w:rPr>
              <w:t>Achèvement des Travaux</w:t>
            </w:r>
          </w:p>
        </w:tc>
      </w:tr>
      <w:tr w:rsidR="007020F3">
        <w:tc>
          <w:tcPr>
            <w:tcW w:w="0" w:type="auto"/>
          </w:tcPr>
          <w:p w:rsidR="007020F3" w:rsidRDefault="00855D85">
            <w:pPr>
              <w:pStyle w:val="Compact"/>
              <w:spacing w:after="40"/>
              <w:jc w:val="left"/>
            </w:pPr>
            <w:r>
              <w:rPr>
                <w:sz w:val="19"/>
              </w:rPr>
              <w:t>Transfert</w:t>
            </w:r>
          </w:p>
        </w:tc>
      </w:tr>
      <w:tr w:rsidR="007020F3">
        <w:tc>
          <w:tcPr>
            <w:tcW w:w="0" w:type="auto"/>
          </w:tcPr>
          <w:p w:rsidR="007020F3" w:rsidRDefault="00855D85">
            <w:pPr>
              <w:pStyle w:val="Compact"/>
              <w:spacing w:after="40"/>
              <w:jc w:val="left"/>
            </w:pPr>
            <w:r>
              <w:rPr>
                <w:sz w:val="19"/>
              </w:rPr>
              <w:t>Décompte final</w:t>
            </w:r>
          </w:p>
        </w:tc>
      </w:tr>
      <w:tr w:rsidR="007020F3">
        <w:tc>
          <w:tcPr>
            <w:tcW w:w="0" w:type="auto"/>
          </w:tcPr>
          <w:p w:rsidR="007020F3" w:rsidRDefault="00855D85">
            <w:pPr>
              <w:pStyle w:val="Compact"/>
              <w:spacing w:after="40"/>
              <w:jc w:val="left"/>
            </w:pPr>
            <w:r>
              <w:rPr>
                <w:sz w:val="19"/>
              </w:rPr>
              <w:t>Manuels de fonctionnement et d’entretien</w:t>
            </w:r>
          </w:p>
        </w:tc>
      </w:tr>
      <w:tr w:rsidR="007020F3">
        <w:tc>
          <w:tcPr>
            <w:tcW w:w="0" w:type="auto"/>
          </w:tcPr>
          <w:p w:rsidR="007020F3" w:rsidRDefault="00855D85">
            <w:pPr>
              <w:pStyle w:val="Compact"/>
              <w:spacing w:after="40"/>
              <w:jc w:val="left"/>
            </w:pPr>
            <w:r>
              <w:rPr>
                <w:sz w:val="19"/>
              </w:rPr>
              <w:t>Résiliation</w:t>
            </w:r>
          </w:p>
        </w:tc>
      </w:tr>
      <w:tr w:rsidR="007020F3">
        <w:tc>
          <w:tcPr>
            <w:tcW w:w="0" w:type="auto"/>
          </w:tcPr>
          <w:p w:rsidR="007020F3" w:rsidRDefault="00855D85">
            <w:pPr>
              <w:pStyle w:val="Compact"/>
              <w:spacing w:after="40"/>
              <w:jc w:val="left"/>
            </w:pPr>
            <w:r>
              <w:rPr>
                <w:sz w:val="19"/>
              </w:rPr>
              <w:t>Paiement en cas de résiliation</w:t>
            </w:r>
          </w:p>
        </w:tc>
      </w:tr>
      <w:tr w:rsidR="007020F3">
        <w:tc>
          <w:tcPr>
            <w:tcW w:w="0" w:type="auto"/>
          </w:tcPr>
          <w:p w:rsidR="007020F3" w:rsidRDefault="00855D85">
            <w:pPr>
              <w:pStyle w:val="Compact"/>
              <w:spacing w:after="40"/>
              <w:jc w:val="left"/>
            </w:pPr>
            <w:r>
              <w:rPr>
                <w:sz w:val="19"/>
              </w:rPr>
              <w:t>Propriété</w:t>
            </w:r>
          </w:p>
        </w:tc>
      </w:tr>
      <w:tr w:rsidR="007020F3">
        <w:tc>
          <w:tcPr>
            <w:tcW w:w="0" w:type="auto"/>
          </w:tcPr>
          <w:p w:rsidR="007020F3" w:rsidRDefault="00855D85">
            <w:pPr>
              <w:pStyle w:val="Compact"/>
              <w:spacing w:after="40"/>
              <w:jc w:val="left"/>
            </w:pPr>
            <w:r>
              <w:rPr>
                <w:sz w:val="19"/>
              </w:rPr>
              <w:t>Exonération de l’obligation d’exécution</w:t>
            </w:r>
          </w:p>
        </w:tc>
      </w:tr>
      <w:tr w:rsidR="007020F3">
        <w:tc>
          <w:tcPr>
            <w:tcW w:w="0" w:type="auto"/>
          </w:tcPr>
          <w:p w:rsidR="007020F3" w:rsidRDefault="00855D85">
            <w:pPr>
              <w:pStyle w:val="Compact"/>
              <w:spacing w:after="40"/>
              <w:jc w:val="left"/>
            </w:pPr>
            <w:r>
              <w:rPr>
                <w:sz w:val="19"/>
              </w:rPr>
              <w:t>Suspension du prêt ou du crédit de la Banque mondiale</w:t>
            </w:r>
          </w:p>
        </w:tc>
      </w:tr>
    </w:tbl>
    <w:p w:rsidR="007020F3" w:rsidRDefault="00855D85">
      <w:pPr>
        <w:pStyle w:val="Corpsdetexte"/>
      </w:pPr>
      <w:r>
        <w:rPr>
          <w:b/>
          <w:bCs/>
        </w:rPr>
        <w:t>ANNEXE A AUX CONDITIONS DU MARCHE</w:t>
      </w:r>
    </w:p>
    <w:p w:rsidR="007020F3" w:rsidRDefault="00855D85">
      <w:pPr>
        <w:pStyle w:val="Corpsdetexte"/>
      </w:pPr>
      <w:r>
        <w:rPr>
          <w:b/>
          <w:bCs/>
        </w:rPr>
        <w:t>Fraude et Corruption</w:t>
      </w:r>
    </w:p>
    <w:p w:rsidR="007020F3" w:rsidRDefault="00855D85">
      <w:pPr>
        <w:pStyle w:val="Corpsdetexte"/>
      </w:pPr>
      <w:r>
        <w:rPr>
          <w:b/>
          <w:bCs/>
          <w:i/>
          <w:iCs/>
        </w:rPr>
        <w:t>(Ne pas modifier le texte de cette Annexe)</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7020F3" w:rsidTr="007020F3">
        <w:trPr>
          <w:cnfStyle w:val="100000000000" w:firstRow="1" w:lastRow="0" w:firstColumn="0" w:lastColumn="0" w:oddVBand="0" w:evenVBand="0" w:oddHBand="0" w:evenHBand="0" w:firstRowFirstColumn="0" w:firstRowLastColumn="0" w:lastRowFirstColumn="0" w:lastRowLastColumn="0"/>
          <w:tblHeader/>
        </w:trPr>
        <w:tc>
          <w:tcPr>
            <w:tcW w:w="0" w:type="auto"/>
          </w:tcPr>
          <w:p w:rsidR="007020F3" w:rsidRDefault="00855D85">
            <w:pPr>
              <w:pStyle w:val="Compact"/>
              <w:spacing w:after="40"/>
              <w:jc w:val="left"/>
            </w:pPr>
            <w:r>
              <w:rPr>
                <w:b/>
                <w:bCs/>
                <w:sz w:val="19"/>
              </w:rPr>
              <w:lastRenderedPageBreak/>
              <w:t xml:space="preserve">1. </w:t>
            </w:r>
            <w:r>
              <w:rPr>
                <w:sz w:val="19"/>
              </w:rPr>
              <w:t xml:space="preserve"> </w:t>
            </w:r>
            <w:r>
              <w:rPr>
                <w:b/>
                <w:bCs/>
                <w:sz w:val="19"/>
              </w:rPr>
              <w:t>Objet</w:t>
            </w:r>
            <w:r>
              <w:rPr>
                <w:sz w:val="19"/>
              </w:rPr>
              <w:t xml:space="preserve"> 1.1 Les Directives de la Banque en matière de lutte contre la fraude et la corruption, ainsi que la présente annexe, sont applicables à la passation des marchés dans le cadre des Opérations de Financement de Projets d’Investissement par la Banque. </w:t>
            </w:r>
            <w:r>
              <w:rPr>
                <w:b/>
                <w:bCs/>
                <w:sz w:val="19"/>
              </w:rPr>
              <w:t>2.</w:t>
            </w:r>
            <w:r>
              <w:rPr>
                <w:sz w:val="19"/>
              </w:rPr>
              <w:t xml:space="preserve"> </w:t>
            </w:r>
            <w:r>
              <w:rPr>
                <w:b/>
                <w:bCs/>
                <w:sz w:val="19"/>
              </w:rPr>
              <w:t>Exigences</w:t>
            </w:r>
            <w:r>
              <w:rPr>
                <w:sz w:val="19"/>
              </w:rPr>
              <w:t xml:space="preserve"> 2.1 La Banque exige que les Emprunteurs (y compris les bénéficiaires d’un financement de la Banque), les soumissionnaires (candidats/proposants), consultants, Entreprises et s, les sous-traitants, sous-consultants, prestataires de services ou fournisseurs,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 2.2 En vertu de ce principe, la Banque : aux fins d’application de la présente disposition, définit comme suit les expressions suivantes : est coupable de « corruption » quiconque offre, donne, sollicite ou accepte, directement ou indirectement, un quelconque avantage en d’influer indûment sur les actions d’une autre personne ou entité ; 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 se livrent à des « manœuvres collusives » les personnes ou entités qui s’entendent afin d’atteindre un objectif illicite, notamment en influant indûment sur l’action d’autres personnes ou entités; se livre à des « manœuvres coercitives » quiconque nuit ou porte préjudice, ou menace de nuire ou de porter préjudice, directement ou indirectement, à une personne ou entité, ou à leurs biens, en vue d’influer indûment sur les actions de cette personne ou entité ; et se livre à des « manœuvres obstructives » (a) 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 ou bien menace, harcèle ou intimide quelqu’un aux fins de l’empêcher de faire part d’informations relatives à cette enquête, ou bien de poursuivre l’enquête ; ou (b) celui qui entrave délibérément l’exercice par la Banque de son droit d’examen tel que stipulé au paragraphe (e) ci-dessous. 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 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Pr>
                <w:rStyle w:val="Appelnotedebasdep"/>
                <w:sz w:val="19"/>
              </w:rPr>
              <w:footnoteReference w:id="3"/>
            </w:r>
            <w:r>
              <w:rPr>
                <w:sz w:val="19"/>
              </w:rPr>
              <w:t xml:space="preserve"> (ii) de la participation</w:t>
            </w:r>
            <w:r>
              <w:rPr>
                <w:rStyle w:val="Appelnotedebasdep"/>
                <w:sz w:val="19"/>
              </w:rPr>
              <w:footnoteReference w:id="4"/>
            </w:r>
            <w:r>
              <w:rPr>
                <w:sz w:val="19"/>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 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Pr>
                <w:rStyle w:val="Appelnotedebasdep"/>
                <w:sz w:val="19"/>
              </w:rPr>
              <w:footnoteReference w:id="5"/>
            </w:r>
            <w:r>
              <w:rPr>
                <w:sz w:val="19"/>
              </w:rPr>
              <w:t xml:space="preserve"> les pièces comptables, relevés et autres documents relatifs à la passation du marché, à la sélection et/ou à l’exécution du marché, et à les soumettre pour vérification à des auditeurs désignés par la Banque.</w:t>
            </w:r>
          </w:p>
        </w:tc>
      </w:tr>
    </w:tbl>
    <w:p w:rsidR="007020F3" w:rsidRDefault="00855D85">
      <w:pPr>
        <w:pStyle w:val="Corpsdetexte"/>
      </w:pPr>
      <w:r>
        <w:lastRenderedPageBreak/>
        <w:t>Modèle de Lettre de Notification d’Attribution de marché</w:t>
      </w:r>
    </w:p>
    <w:p w:rsidR="007020F3" w:rsidRDefault="00855D85">
      <w:pPr>
        <w:pStyle w:val="Corpsdetexte"/>
      </w:pPr>
      <w:r>
        <w:rPr>
          <w:i/>
          <w:iCs/>
        </w:rPr>
        <w:t>[modifier comme approprié]</w:t>
      </w:r>
    </w:p>
    <w:p w:rsidR="007020F3" w:rsidRDefault="00855D85">
      <w:pPr>
        <w:pStyle w:val="Corpsdetexte"/>
      </w:pPr>
      <w:r>
        <w:rPr>
          <w:i/>
          <w:iCs/>
        </w:rPr>
        <w:t xml:space="preserve">[Utiliser un papier à en-tête </w:t>
      </w:r>
      <w:r>
        <w:rPr>
          <w:b/>
          <w:bCs/>
          <w:i/>
          <w:iCs/>
        </w:rPr>
        <w:t>du M</w:t>
      </w:r>
      <w:r>
        <w:rPr>
          <w:i/>
          <w:iCs/>
        </w:rPr>
        <w:t>aître d’Ouvrage]</w:t>
      </w:r>
    </w:p>
    <w:p w:rsidR="007020F3" w:rsidRDefault="00855D85">
      <w:pPr>
        <w:pStyle w:val="Corpsdetexte"/>
      </w:pPr>
      <w:r>
        <w:t xml:space="preserve">Date : </w:t>
      </w:r>
      <w:r>
        <w:rPr>
          <w:i/>
          <w:iCs/>
        </w:rPr>
        <w:t>[date]</w:t>
      </w:r>
    </w:p>
    <w:p w:rsidR="007020F3" w:rsidRDefault="00855D85">
      <w:pPr>
        <w:pStyle w:val="Corpsdetexte"/>
      </w:pPr>
      <w:r>
        <w:t xml:space="preserve">A : </w:t>
      </w:r>
      <w:r>
        <w:rPr>
          <w:i/>
          <w:iCs/>
        </w:rPr>
        <w:t>[nom et adresse d</w:t>
      </w:r>
      <w:r>
        <w:rPr>
          <w:b/>
          <w:bCs/>
          <w:i/>
          <w:iCs/>
        </w:rPr>
        <w:t>e l’</w:t>
      </w:r>
      <w:r>
        <w:rPr>
          <w:i/>
          <w:iCs/>
        </w:rPr>
        <w:t>Entreprise]</w:t>
      </w:r>
    </w:p>
    <w:p w:rsidR="007020F3" w:rsidRDefault="00855D85">
      <w:pPr>
        <w:pStyle w:val="Corpsdetexte"/>
      </w:pPr>
      <w:r>
        <w:t xml:space="preserve">Objet : </w:t>
      </w:r>
      <w:r>
        <w:rPr>
          <w:b/>
          <w:bCs/>
          <w:i/>
          <w:iCs/>
        </w:rPr>
        <w:t>Notification d’attribution du Marché No</w:t>
      </w:r>
      <w:r>
        <w:t>. . . . . . . . ..</w:t>
      </w:r>
    </w:p>
    <w:p w:rsidR="007020F3" w:rsidRDefault="00855D85">
      <w:pPr>
        <w:pStyle w:val="Corpsdetexte"/>
      </w:pPr>
      <w:r>
        <w:t>Messieurs,</w:t>
      </w:r>
    </w:p>
    <w:p w:rsidR="007020F3" w:rsidRDefault="00855D85">
      <w:pPr>
        <w:pStyle w:val="Corpsdetexte"/>
      </w:pPr>
      <w:r>
        <w:t xml:space="preserve">La présente a pour but de vous notifier que votre Cotation en date du </w:t>
      </w:r>
      <w:r>
        <w:rPr>
          <w:i/>
          <w:iCs/>
        </w:rPr>
        <w:t>[date]</w:t>
      </w:r>
      <w:r>
        <w:t>pour l’exécution des Travaux</w:t>
      </w:r>
      <w:r>
        <w:rPr>
          <w:i/>
          <w:iCs/>
        </w:rPr>
        <w:t>[nom du marché et identification]</w:t>
      </w:r>
      <w:r>
        <w:t xml:space="preserve">pour le montant du Marché de </w:t>
      </w:r>
      <w:r>
        <w:rPr>
          <w:i/>
          <w:iCs/>
        </w:rPr>
        <w:t>[montant en chiffres et en lettres, nom de la monnaie]</w:t>
      </w:r>
      <w:r>
        <w:t>, est acceptée par nos services.</w:t>
      </w:r>
    </w:p>
    <w:p w:rsidR="007020F3" w:rsidRDefault="00855D85">
      <w:pPr>
        <w:pStyle w:val="Corpsdetexte"/>
      </w:pPr>
      <w:r>
        <w:t xml:space="preserve">Veuillez trouver ci-joint l’Acte d’Engagement, qu’il vous est demandé de retourner signé dans le délai de </w:t>
      </w:r>
      <w:r>
        <w:rPr>
          <w:i/>
          <w:iCs/>
        </w:rPr>
        <w:t>[insérer le nombre de jours]</w:t>
      </w:r>
      <w:r>
        <w:t xml:space="preserve"> jours.</w:t>
      </w:r>
    </w:p>
    <w:p w:rsidR="007020F3" w:rsidRDefault="00855D85">
      <w:pPr>
        <w:pStyle w:val="Corpsdetexte"/>
      </w:pPr>
      <w:r>
        <w:t>[</w:t>
      </w:r>
      <w:r>
        <w:rPr>
          <w:i/>
          <w:iCs/>
        </w:rPr>
        <w:t>Insérer ce qui suit seulement si une Garantie de bonne exécution est exigée :</w:t>
      </w:r>
      <w:r>
        <w:t xml:space="preserve">] « Il vous est demandé de fournir la Garantie de bonne exécution dans les </w:t>
      </w:r>
      <w:r>
        <w:rPr>
          <w:color w:val="00B050"/>
        </w:rPr>
        <w:t>…………………………</w:t>
      </w:r>
      <w:r>
        <w:t xml:space="preserve"> </w:t>
      </w:r>
      <w:r>
        <w:rPr>
          <w:i/>
          <w:iCs/>
        </w:rPr>
        <w:t>[insérer le nombre de jours]</w:t>
      </w:r>
      <w:r>
        <w:t xml:space="preserve"> conformément aux Conditions du Marché, en utilisant le formulaire de Garantie de bonne exécution ci-joint. »</w:t>
      </w:r>
    </w:p>
    <w:p w:rsidR="007020F3" w:rsidRDefault="00855D85">
      <w:pPr>
        <w:pStyle w:val="Corpsdetexte"/>
      </w:pPr>
      <w:r>
        <w:t xml:space="preserve">Signature autorisée : </w:t>
      </w:r>
      <w:r>
        <w:rPr>
          <w:color w:val="00B050"/>
        </w:rPr>
        <w:t>…………………………</w:t>
      </w:r>
    </w:p>
    <w:p w:rsidR="007020F3" w:rsidRDefault="00855D85">
      <w:pPr>
        <w:pStyle w:val="Corpsdetexte"/>
      </w:pPr>
      <w:r>
        <w:t xml:space="preserve">Nom et titre du signataire habilité à signer au nom du Maître d’Ouvrage [Insérer le, nom et titre du signataire habilité à signer au nom du Maître d’Ouvrage] </w:t>
      </w:r>
      <w:r>
        <w:rPr>
          <w:color w:val="00B050"/>
        </w:rPr>
        <w:t>…………………………</w:t>
      </w:r>
    </w:p>
    <w:p w:rsidR="007020F3" w:rsidRDefault="00855D85">
      <w:pPr>
        <w:pStyle w:val="Corpsdetexte"/>
      </w:pPr>
      <w:r>
        <w:t xml:space="preserve">Nom de l’Agence d’exécution : </w:t>
      </w:r>
      <w:r>
        <w:rPr>
          <w:color w:val="00B050"/>
        </w:rPr>
        <w:t>…………………………</w:t>
      </w:r>
    </w:p>
    <w:p w:rsidR="007020F3" w:rsidRDefault="00855D85">
      <w:pPr>
        <w:pStyle w:val="Corpsdetexte"/>
      </w:pPr>
      <w:r>
        <w:rPr>
          <w:b/>
          <w:bCs/>
        </w:rPr>
        <w:t>Pièce jointe : Conditions du Marché</w:t>
      </w:r>
    </w:p>
    <w:p w:rsidR="007020F3" w:rsidRDefault="00855D85">
      <w:pPr>
        <w:pStyle w:val="Corpsdetexte"/>
      </w:pPr>
      <w:r>
        <w:t>Modèle de Garantie de bonne exécution</w:t>
      </w:r>
    </w:p>
    <w:p w:rsidR="007020F3" w:rsidRDefault="00855D85">
      <w:pPr>
        <w:pStyle w:val="Corpsdetexte"/>
      </w:pPr>
      <w:r>
        <w:rPr>
          <w:b/>
          <w:bCs/>
        </w:rPr>
        <w:t>(Garantie bancaire)</w:t>
      </w:r>
    </w:p>
    <w:p w:rsidR="007020F3" w:rsidRDefault="00855D85">
      <w:pPr>
        <w:pStyle w:val="Corpsdetexte"/>
      </w:pPr>
      <w:r>
        <w:rPr>
          <w:i/>
          <w:iCs/>
        </w:rPr>
        <w:t>[Sur demande du Soumissionnaire sélectionné, la banque (garant) remplit le formulaire de garantie de bonne exécution type conformément aux indications en italiques]</w:t>
      </w:r>
    </w:p>
    <w:p w:rsidR="007020F3" w:rsidRDefault="00855D85">
      <w:pPr>
        <w:pStyle w:val="Corpsdetexte"/>
      </w:pPr>
      <w:r>
        <w:rPr>
          <w:i/>
          <w:iCs/>
        </w:rPr>
        <w:t>[insérer les nom de la banque et adresse de la banque d’émission]</w:t>
      </w:r>
    </w:p>
    <w:p w:rsidR="007020F3" w:rsidRDefault="00855D85">
      <w:pPr>
        <w:pStyle w:val="Corpsdetexte"/>
      </w:pPr>
      <w:r>
        <w:rPr>
          <w:b/>
          <w:bCs/>
        </w:rPr>
        <w:t>Bénéficiaire :</w:t>
      </w:r>
      <w:r>
        <w:rPr>
          <w:i/>
          <w:iCs/>
        </w:rPr>
        <w:t>[insérer les nom et adresse d</w:t>
      </w:r>
      <w:r>
        <w:rPr>
          <w:b/>
          <w:bCs/>
          <w:i/>
          <w:iCs/>
        </w:rPr>
        <w:t xml:space="preserve">u </w:t>
      </w:r>
      <w:r>
        <w:rPr>
          <w:i/>
          <w:iCs/>
        </w:rPr>
        <w:t>Maître d’Ouvrage]</w:t>
      </w:r>
    </w:p>
    <w:p w:rsidR="007020F3" w:rsidRDefault="00855D85">
      <w:pPr>
        <w:pStyle w:val="Corpsdetexte"/>
      </w:pPr>
      <w:r>
        <w:rPr>
          <w:b/>
          <w:bCs/>
        </w:rPr>
        <w:t>Date :</w:t>
      </w:r>
      <w:r>
        <w:rPr>
          <w:i/>
          <w:iCs/>
        </w:rPr>
        <w:t>[insérer date]</w:t>
      </w:r>
    </w:p>
    <w:p w:rsidR="007020F3" w:rsidRDefault="00855D85">
      <w:pPr>
        <w:pStyle w:val="Corpsdetexte"/>
      </w:pPr>
      <w:r>
        <w:rPr>
          <w:b/>
          <w:bCs/>
        </w:rPr>
        <w:t>Garantie de bonne exécution no.</w:t>
      </w:r>
      <w:r>
        <w:t xml:space="preserve"> : </w:t>
      </w:r>
      <w:r>
        <w:rPr>
          <w:i/>
          <w:iCs/>
        </w:rPr>
        <w:t>[insérer No]</w:t>
      </w:r>
    </w:p>
    <w:p w:rsidR="007020F3" w:rsidRDefault="00855D85">
      <w:pPr>
        <w:pStyle w:val="Corpsdetexte"/>
      </w:pPr>
      <w:r>
        <w:rPr>
          <w:b/>
          <w:bCs/>
        </w:rPr>
        <w:t>Garant :</w:t>
      </w:r>
      <w:r>
        <w:rPr>
          <w:i/>
          <w:iCs/>
        </w:rPr>
        <w:t>[insérer le nom de la banque, et l’adresse de l’agence émettrice, sauf si cela figure à l’en-tête]</w:t>
      </w:r>
    </w:p>
    <w:p w:rsidR="007020F3" w:rsidRDefault="00855D85">
      <w:pPr>
        <w:pStyle w:val="Corpsdetexte"/>
      </w:pPr>
      <w:r>
        <w:t xml:space="preserve">Nous avons été informés que </w:t>
      </w:r>
      <w:r>
        <w:rPr>
          <w:i/>
          <w:iCs/>
        </w:rPr>
        <w:t>[insérer le nom de l’Entreprise]</w:t>
      </w:r>
      <w:r>
        <w:t xml:space="preserve"> (ci-après dénommé « l’Entreprise ») a conclu avec vous le Marché no</w:t>
      </w:r>
      <w:r>
        <w:rPr>
          <w:i/>
          <w:iCs/>
        </w:rPr>
        <w:t xml:space="preserve">. [insérer No] </w:t>
      </w:r>
      <w:r>
        <w:t xml:space="preserve">en date du </w:t>
      </w:r>
      <w:r>
        <w:rPr>
          <w:i/>
          <w:iCs/>
        </w:rPr>
        <w:t>[insérer la date]</w:t>
      </w:r>
      <w:r>
        <w:t xml:space="preserve"> pour la fourniture de </w:t>
      </w:r>
      <w:r>
        <w:rPr>
          <w:i/>
          <w:iCs/>
        </w:rPr>
        <w:t>[insérer la description des fournitures et Services connexes]</w:t>
      </w:r>
      <w:r>
        <w:t xml:space="preserve"> (ci-après dénommée « le Marché »).</w:t>
      </w:r>
    </w:p>
    <w:p w:rsidR="007020F3" w:rsidRDefault="00855D85">
      <w:pPr>
        <w:pStyle w:val="Corpsdetexte"/>
      </w:pPr>
      <w:r>
        <w:lastRenderedPageBreak/>
        <w:t>De plus, nous comprenons qu’une garantie de bonne exécution est exigée en vertu des conditions du Marché.</w:t>
      </w:r>
    </w:p>
    <w:p w:rsidR="007020F3" w:rsidRDefault="00855D85">
      <w:pPr>
        <w:pStyle w:val="Corpsdetexte"/>
      </w:pPr>
      <w:r>
        <w:t xml:space="preserve">A la demande de l’Entreprise, nous </w:t>
      </w:r>
      <w:r>
        <w:rPr>
          <w:i/>
          <w:iCs/>
        </w:rPr>
        <w:t>[insérer le nom de la banque]</w:t>
      </w:r>
      <w:r>
        <w:t>nous engageons par la présente, sans réserve et irrévocablement, à vous payer à première demande, toutes sommes d’argent que vous pourriez réclamer dans la limite de ()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Pr>
          <w:rStyle w:val="Appelnotedebasdep"/>
        </w:rPr>
        <w:footnoteReference w:id="6"/>
      </w:r>
      <w:r>
        <w:t xml:space="preserve"> [insérer la somme en lettres]. Votre demande en paiement doit être accompagnée d’une déclaration attestant que le Soumissionnaire ne se conforme pas aux conditions du Marché, sans que vous ayez à prouver ou à donner les raisons ou le motif de votre demande ou du montant indiqué dans votre demande.</w:t>
      </w:r>
    </w:p>
    <w:p w:rsidR="007020F3" w:rsidRDefault="00855D85">
      <w:pPr>
        <w:pStyle w:val="Corpsdetexte"/>
      </w:pPr>
      <w:r>
        <w:t xml:space="preserve">La présente garantie expire au plus tard le </w:t>
      </w:r>
      <w:r>
        <w:rPr>
          <w:i/>
          <w:iCs/>
        </w:rPr>
        <w:t>[insérer la date]</w:t>
      </w:r>
      <w:r>
        <w:t xml:space="preserve"> jour de </w:t>
      </w:r>
      <w:r>
        <w:rPr>
          <w:i/>
          <w:iCs/>
        </w:rPr>
        <w:t>[insérer le mois][insérer l’année]</w:t>
      </w:r>
      <w:r>
        <w:t>,</w:t>
      </w:r>
      <w:r>
        <w:rPr>
          <w:rStyle w:val="Appelnotedebasdep"/>
        </w:rPr>
        <w:footnoteReference w:id="7"/>
      </w:r>
      <w:r>
        <w:t>et toute demande de paiement doit être reçue à cette date au plus tard.</w:t>
      </w:r>
    </w:p>
    <w:p w:rsidR="007020F3" w:rsidRDefault="00855D85">
      <w:pPr>
        <w:pStyle w:val="Corpsdetexte"/>
      </w:pPr>
      <w:r>
        <w:t>La présente garantie est régie par les Règles uniformes relatives aux garanties sur demande de la CCI - 2010, Publication CCI no : 758, excepté le sous-paragraphe 15(a) qui est exclu par la présente.</w:t>
      </w:r>
    </w:p>
    <w:p w:rsidR="007020F3" w:rsidRDefault="00855D85">
      <w:pPr>
        <w:pStyle w:val="Corpsdetexte"/>
      </w:pPr>
      <w:r>
        <w:rPr>
          <w:color w:val="00B050"/>
        </w:rPr>
        <w:t>…………………………</w:t>
      </w:r>
      <w:r>
        <w:t xml:space="preserve"> </w:t>
      </w:r>
      <w:r>
        <w:rPr>
          <w:i/>
          <w:iCs/>
        </w:rPr>
        <w:t>[signature(s)]</w:t>
      </w:r>
    </w:p>
    <w:p w:rsidR="007020F3" w:rsidRDefault="00855D85">
      <w:pPr>
        <w:pStyle w:val="Corpsdetexte"/>
      </w:pPr>
      <w:r>
        <w:rPr>
          <w:i/>
          <w:iCs/>
        </w:rPr>
        <w:t xml:space="preserve">Note: Toutes parties de texte (y compris les renvois en bas de page) sont fournis pour faciliter l’utilisation de ce formulaire et seront éliminées dans le document final. </w:t>
      </w:r>
    </w:p>
    <w:p w:rsidR="007020F3" w:rsidRDefault="00855D85">
      <w:pPr>
        <w:pStyle w:val="Corpsdetexte"/>
      </w:pPr>
      <w:r>
        <w:rPr>
          <w:i/>
          <w:iCs/>
        </w:rPr>
        <w:t>[OMETTRE SI PAS EXIGE]</w:t>
      </w:r>
    </w:p>
    <w:p w:rsidR="007020F3" w:rsidRDefault="00855D85">
      <w:pPr>
        <w:pStyle w:val="Corpsdetexte"/>
      </w:pPr>
      <w:r>
        <w:t>Modèle de caution personnelle et solidaire de bonne exécution</w:t>
      </w:r>
    </w:p>
    <w:p w:rsidR="007020F3" w:rsidRDefault="00855D85">
      <w:pPr>
        <w:pStyle w:val="Corpsdetexte"/>
      </w:pPr>
      <w:r>
        <w:t xml:space="preserve">Date : </w:t>
      </w:r>
      <w:r>
        <w:rPr>
          <w:color w:val="00B050"/>
        </w:rPr>
        <w:t>…………………………</w:t>
      </w:r>
    </w:p>
    <w:p w:rsidR="007020F3" w:rsidRDefault="00855D85">
      <w:pPr>
        <w:pStyle w:val="Corpsdetexte"/>
      </w:pPr>
      <w:r>
        <w:t xml:space="preserve">Appel d’offres no: </w:t>
      </w:r>
      <w:r>
        <w:rPr>
          <w:color w:val="00B050"/>
        </w:rPr>
        <w:t>…………………………</w:t>
      </w:r>
    </w:p>
    <w:p w:rsidR="007020F3" w:rsidRDefault="00855D85">
      <w:pPr>
        <w:pStyle w:val="Corpsdetexte"/>
      </w:pPr>
      <w:r>
        <w:rPr>
          <w:b/>
          <w:bCs/>
        </w:rPr>
        <w:t>Bénéficiaire :</w:t>
      </w:r>
      <w:r>
        <w:t xml:space="preserve"> </w:t>
      </w:r>
      <w:r>
        <w:rPr>
          <w:color w:val="00B050"/>
        </w:rPr>
        <w:t>…………………………</w:t>
      </w:r>
      <w:r>
        <w:t xml:space="preserve"> [</w:t>
      </w:r>
      <w:r>
        <w:rPr>
          <w:i/>
          <w:iCs/>
        </w:rPr>
        <w:t>nom et adresse du Maître d’Ouvrage</w:t>
      </w:r>
      <w:r>
        <w:t>]</w:t>
      </w:r>
    </w:p>
    <w:p w:rsidR="007020F3" w:rsidRDefault="00855D85">
      <w:pPr>
        <w:pStyle w:val="Corpsdetexte"/>
      </w:pPr>
      <w:r>
        <w:rPr>
          <w:b/>
          <w:bCs/>
        </w:rPr>
        <w:t>Date :</w:t>
      </w:r>
      <w:r>
        <w:t xml:space="preserve"> </w:t>
      </w:r>
      <w:r>
        <w:rPr>
          <w:color w:val="00B050"/>
        </w:rPr>
        <w:t>…………………………</w:t>
      </w:r>
    </w:p>
    <w:p w:rsidR="007020F3" w:rsidRDefault="00855D85">
      <w:pPr>
        <w:pStyle w:val="Corpsdetexte"/>
      </w:pPr>
      <w:r>
        <w:rPr>
          <w:b/>
          <w:bCs/>
        </w:rPr>
        <w:t>Caution no. :</w:t>
      </w:r>
      <w:r>
        <w:t xml:space="preserve"> </w:t>
      </w:r>
      <w:r>
        <w:rPr>
          <w:color w:val="00B050"/>
        </w:rPr>
        <w:t>…………………………</w:t>
      </w:r>
    </w:p>
    <w:p w:rsidR="007020F3" w:rsidRDefault="00855D85">
      <w:pPr>
        <w:pStyle w:val="Corpsdetexte"/>
      </w:pPr>
      <w:r>
        <w:t xml:space="preserve">Nous soussignés </w:t>
      </w:r>
      <w:r>
        <w:rPr>
          <w:color w:val="00B050"/>
        </w:rPr>
        <w:t>…………………………</w:t>
      </w:r>
      <w:r>
        <w:t xml:space="preserve"> [</w:t>
      </w:r>
      <w:r>
        <w:rPr>
          <w:i/>
          <w:iCs/>
        </w:rPr>
        <w:t>nom et adresse de l’organisme de caution</w:t>
      </w:r>
      <w:r>
        <w:t>]</w:t>
      </w:r>
    </w:p>
    <w:p w:rsidR="007020F3" w:rsidRDefault="00855D85">
      <w:pPr>
        <w:pStyle w:val="Corpsdetexte"/>
      </w:pPr>
      <w:r>
        <w:t xml:space="preserve">Déclarons nous porter caution personnelle et solidaire de </w:t>
      </w:r>
      <w:r>
        <w:rPr>
          <w:color w:val="00B050"/>
        </w:rPr>
        <w:t>…………………………</w:t>
      </w:r>
      <w:r>
        <w:t xml:space="preserve"> [indiquer le </w:t>
      </w:r>
      <w:r>
        <w:rPr>
          <w:i/>
          <w:iCs/>
        </w:rPr>
        <w:t>nom et l’adresse complète de l’Entreprise titulaire du marché</w:t>
      </w:r>
      <w:r>
        <w:t xml:space="preserve">] (ci-après dénommé « le Titulaire ») pour le montant de la Garantie de bonne exécution à laquelle le Titulaire est assujetti en qualité de titulaire du Marché no. </w:t>
      </w:r>
      <w:r>
        <w:rPr>
          <w:color w:val="00B050"/>
        </w:rPr>
        <w:t>…………………………</w:t>
      </w:r>
      <w:r>
        <w:t xml:space="preserve"> en date du </w:t>
      </w:r>
      <w:r>
        <w:rPr>
          <w:color w:val="00B050"/>
        </w:rPr>
        <w:t>…………………………</w:t>
      </w:r>
      <w:r>
        <w:t xml:space="preserve"> conclu avec </w:t>
      </w:r>
      <w:r>
        <w:rPr>
          <w:color w:val="00B050"/>
        </w:rPr>
        <w:t>…………………………</w:t>
      </w:r>
      <w:r>
        <w:t xml:space="preserve"> [</w:t>
      </w:r>
      <w:r>
        <w:rPr>
          <w:i/>
          <w:iCs/>
        </w:rPr>
        <w:t>nom et adresse du Maître d’Ouvrage</w:t>
      </w:r>
      <w:r>
        <w:t xml:space="preserve">], ci-après dénommé « le Bénéficiaire », pour l’exécution de </w:t>
      </w:r>
      <w:r>
        <w:rPr>
          <w:color w:val="00B050"/>
        </w:rPr>
        <w:t>…………………………</w:t>
      </w:r>
      <w:r>
        <w:t xml:space="preserve"> [</w:t>
      </w:r>
      <w:r>
        <w:rPr>
          <w:i/>
          <w:iCs/>
        </w:rPr>
        <w:t>description des travaux</w:t>
      </w:r>
      <w:r>
        <w:t xml:space="preserve">] (ci-après dénommé « le Marché ») conclu en date du </w:t>
      </w:r>
      <w:r>
        <w:rPr>
          <w:color w:val="00B050"/>
        </w:rPr>
        <w:t>…………………………</w:t>
      </w:r>
      <w:r>
        <w:rPr>
          <w:i/>
          <w:iCs/>
        </w:rPr>
        <w:t>[insérer la date du Marché]</w:t>
      </w:r>
      <w:r>
        <w:t>.</w:t>
      </w:r>
    </w:p>
    <w:p w:rsidR="007020F3" w:rsidRDefault="00855D85">
      <w:pPr>
        <w:pStyle w:val="Corpsdetexte"/>
      </w:pPr>
      <w:r>
        <w:lastRenderedPageBreak/>
        <w:t xml:space="preserve">Ladite caution s’élève à </w:t>
      </w:r>
      <w:r>
        <w:rPr>
          <w:color w:val="00B050"/>
        </w:rPr>
        <w:t>…………………………</w:t>
      </w:r>
      <w:r>
        <w:rPr>
          <w:rStyle w:val="Appelnotedebasdep"/>
        </w:rPr>
        <w:footnoteReference w:id="8"/>
      </w:r>
      <w:r>
        <w:t>.</w:t>
      </w:r>
    </w:p>
    <w:p w:rsidR="007020F3" w:rsidRDefault="00855D85">
      <w:pPr>
        <w:pStyle w:val="Corpsdetexte"/>
      </w:pPr>
      <w: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7020F3" w:rsidRDefault="00855D85">
      <w:pPr>
        <w:pStyle w:val="Corpsdetexte"/>
      </w:pPr>
      <w:r>
        <w:t>SIGNATURE et authentification du signataire</w:t>
      </w:r>
      <w:r>
        <w:rPr>
          <w:color w:val="00B050"/>
        </w:rPr>
        <w:t>…………………………</w:t>
      </w:r>
      <w:r>
        <w:t xml:space="preserve"> </w:t>
      </w:r>
      <w:r>
        <w:rPr>
          <w:color w:val="00B050"/>
        </w:rPr>
        <w:t>…………………………</w:t>
      </w:r>
    </w:p>
    <w:p w:rsidR="007020F3" w:rsidRDefault="00855D85">
      <w:pPr>
        <w:pStyle w:val="Corpsdetexte"/>
      </w:pPr>
      <w:r>
        <w:t>Nom et adresse de l’organisme de caution</w:t>
      </w:r>
      <w:r>
        <w:rPr>
          <w:color w:val="00B050"/>
        </w:rPr>
        <w:t>…………………………</w:t>
      </w:r>
    </w:p>
    <w:p w:rsidR="007020F3" w:rsidRDefault="00855D85">
      <w:pPr>
        <w:pStyle w:val="Corpsdetexte"/>
      </w:pPr>
      <w:r>
        <w:rPr>
          <w:i/>
          <w:iCs/>
        </w:rPr>
        <w:t>Note : Le texte en italiques doit être retiré du document final ; il est fourni à titre indicatif en vue d’en faciliter la préparation</w:t>
      </w:r>
    </w:p>
    <w:p w:rsidR="007020F3" w:rsidRDefault="00855D85">
      <w:pPr>
        <w:pStyle w:val="Corpsdetexte"/>
      </w:pPr>
      <w:r>
        <w:t>Modèle de garantie de restitution d’avance</w:t>
      </w:r>
    </w:p>
    <w:p w:rsidR="007020F3" w:rsidRDefault="00855D85">
      <w:pPr>
        <w:pStyle w:val="Corpsdetexte"/>
      </w:pPr>
      <w:r>
        <w:rPr>
          <w:b/>
          <w:bCs/>
        </w:rPr>
        <w:t>(Garantie bancaire sur demande)</w:t>
      </w:r>
    </w:p>
    <w:p w:rsidR="007020F3" w:rsidRDefault="00855D85">
      <w:pPr>
        <w:pStyle w:val="Corpsdetexte"/>
      </w:pPr>
      <w:r>
        <w:rPr>
          <w:b/>
          <w:bCs/>
        </w:rPr>
        <w:t>DC No :</w:t>
      </w:r>
      <w:r>
        <w:t xml:space="preserve"> </w:t>
      </w:r>
      <w:r>
        <w:rPr>
          <w:color w:val="00B050"/>
        </w:rPr>
        <w:t>…………………………</w:t>
      </w:r>
      <w:r>
        <w:t xml:space="preserve"> [Insérer le numéro de la Demande de Cotations].</w:t>
      </w:r>
    </w:p>
    <w:p w:rsidR="007020F3" w:rsidRDefault="00855D85">
      <w:pPr>
        <w:pStyle w:val="Corpsdetexte"/>
      </w:pPr>
      <w:r>
        <w:rPr>
          <w:b/>
          <w:bCs/>
        </w:rPr>
        <w:t xml:space="preserve">Garant : </w:t>
      </w:r>
      <w:r>
        <w:rPr>
          <w:color w:val="00B050"/>
        </w:rPr>
        <w:t>…………………………</w:t>
      </w:r>
      <w:r>
        <w:t xml:space="preserve"> [</w:t>
      </w:r>
      <w:r>
        <w:rPr>
          <w:i/>
          <w:iCs/>
        </w:rPr>
        <w:t>nom de la banque et adresse de la banque émettrice</w:t>
      </w:r>
      <w:r>
        <w:rPr>
          <w:b/>
          <w:bCs/>
          <w:i/>
          <w:iCs/>
        </w:rPr>
        <w:t xml:space="preserve"> et code</w:t>
      </w:r>
      <w:r>
        <w:rPr>
          <w:i/>
          <w:iCs/>
        </w:rPr>
        <w:t xml:space="preserve"> SWIFT</w:t>
      </w:r>
      <w:r>
        <w:t>]</w:t>
      </w:r>
    </w:p>
    <w:p w:rsidR="007020F3" w:rsidRDefault="00855D85">
      <w:pPr>
        <w:pStyle w:val="Corpsdetexte"/>
      </w:pPr>
      <w:r>
        <w:rPr>
          <w:b/>
          <w:bCs/>
        </w:rPr>
        <w:t>Bénéficiaire :</w:t>
      </w:r>
      <w:r>
        <w:t xml:space="preserve"> </w:t>
      </w:r>
      <w:r>
        <w:rPr>
          <w:color w:val="00B050"/>
        </w:rPr>
        <w:t>…………………………</w:t>
      </w:r>
      <w:r>
        <w:t xml:space="preserve"> [</w:t>
      </w:r>
      <w:r>
        <w:rPr>
          <w:i/>
          <w:iCs/>
        </w:rPr>
        <w:t xml:space="preserve">nom et adresse </w:t>
      </w:r>
      <w:r>
        <w:rPr>
          <w:b/>
          <w:bCs/>
          <w:i/>
          <w:iCs/>
        </w:rPr>
        <w:t>du M</w:t>
      </w:r>
      <w:r>
        <w:rPr>
          <w:i/>
          <w:iCs/>
        </w:rPr>
        <w:t>aître d’Ouvrage</w:t>
      </w:r>
      <w:r>
        <w:t>]</w:t>
      </w:r>
    </w:p>
    <w:p w:rsidR="007020F3" w:rsidRDefault="00855D85">
      <w:pPr>
        <w:pStyle w:val="Corpsdetexte"/>
      </w:pPr>
      <w:r>
        <w:rPr>
          <w:b/>
          <w:bCs/>
        </w:rPr>
        <w:t>Date :</w:t>
      </w:r>
      <w:r>
        <w:t xml:space="preserve"> </w:t>
      </w:r>
      <w:r>
        <w:rPr>
          <w:color w:val="00B050"/>
        </w:rPr>
        <w:t>…………………………</w:t>
      </w:r>
    </w:p>
    <w:p w:rsidR="007020F3" w:rsidRDefault="00855D85">
      <w:pPr>
        <w:pStyle w:val="Corpsdetexte"/>
      </w:pPr>
      <w:r>
        <w:rPr>
          <w:b/>
          <w:bCs/>
        </w:rPr>
        <w:t>Garantie de restitution d’avance No. :</w:t>
      </w:r>
    </w:p>
    <w:p w:rsidR="007020F3" w:rsidRDefault="00855D85">
      <w:pPr>
        <w:pStyle w:val="Corpsdetexte"/>
      </w:pPr>
      <w:r>
        <w:t xml:space="preserve">Nous avons été informés que </w:t>
      </w:r>
      <w:r>
        <w:rPr>
          <w:i/>
          <w:iCs/>
        </w:rPr>
        <w:t>[nom du Maître d’Ouvrage]</w:t>
      </w:r>
      <w:r>
        <w:t xml:space="preserve"> (ci-après dénommé « le Donneur d’ordre ») a conclu le Marché No., avec le Bénéficiaire en date du </w:t>
      </w:r>
      <w:r>
        <w:rPr>
          <w:color w:val="00B050"/>
        </w:rPr>
        <w:t>…………………………</w:t>
      </w:r>
      <w:r>
        <w:t xml:space="preserve"> pour l’exécution de </w:t>
      </w:r>
      <w:r>
        <w:rPr>
          <w:i/>
          <w:iCs/>
        </w:rPr>
        <w:t>[nom du marché et description des fournitures]</w:t>
      </w:r>
      <w:r>
        <w:t xml:space="preserve"> (ci-après dénommé « le Marché »).</w:t>
      </w:r>
    </w:p>
    <w:p w:rsidR="007020F3" w:rsidRDefault="00855D85">
      <w:pPr>
        <w:pStyle w:val="Corpsdetexte"/>
      </w:pPr>
      <w:r>
        <w:t xml:space="preserve">De plus nous comprenons qu’en vertu des conditions du Marché, une avance d’un montant de </w:t>
      </w:r>
      <w:r>
        <w:rPr>
          <w:i/>
          <w:iCs/>
        </w:rPr>
        <w:t xml:space="preserve">[insérer la somme en chiffres] [insérer la somme en lettres] </w:t>
      </w:r>
      <w:r>
        <w:t>est versée contre une garantie de restitution d’avance.</w:t>
      </w:r>
    </w:p>
    <w:p w:rsidR="007020F3" w:rsidRDefault="00855D85">
      <w:pPr>
        <w:pStyle w:val="Corpsdetexte"/>
      </w:pPr>
      <w:r>
        <w:t xml:space="preserve">A la demande du Donneur d’ordre, nous prenons, en tant que Garant, l’engagement irrévocable de payer au Bénéficiaire toute somme dans la limite du Montant de la Garantie qui s’élève à </w:t>
      </w:r>
      <w:r>
        <w:rPr>
          <w:i/>
          <w:iCs/>
        </w:rPr>
        <w:t>[insérer la somme en chiffres] [insérer la somme en lettres]</w:t>
      </w:r>
      <w:r>
        <w:t>[^14]. Votre demande en paiement doit comprendre, que ce soit dans la demande elle-même ou dans un document séparé, signé accompagnant ou identifiant la demande, la déclaration que le Donneur d’ordre :</w:t>
      </w:r>
    </w:p>
    <w:p w:rsidR="007020F3" w:rsidRDefault="00855D85" w:rsidP="00B614F8">
      <w:pPr>
        <w:pStyle w:val="SourceCode"/>
        <w:numPr>
          <w:ilvl w:val="0"/>
          <w:numId w:val="76"/>
        </w:numPr>
      </w:pPr>
      <w:r>
        <w:rPr>
          <w:rStyle w:val="VerbatimChar"/>
        </w:rPr>
        <w:t>a utilisé l’avance à d’autres fins que les prestations faisant l’objet du Marché ; ou bien</w:t>
      </w:r>
    </w:p>
    <w:p w:rsidR="007020F3" w:rsidRDefault="00855D85" w:rsidP="00B614F8">
      <w:pPr>
        <w:pStyle w:val="SourceCode"/>
        <w:numPr>
          <w:ilvl w:val="0"/>
          <w:numId w:val="76"/>
        </w:numPr>
      </w:pPr>
      <w:r>
        <w:rPr>
          <w:rStyle w:val="VerbatimChar"/>
        </w:rPr>
        <w:t xml:space="preserve">n’a pas remboursé l’avance dans les conditions spécifiées au Marché, spécifiant le montant non remboursé par le Donneur d’ordre. </w:t>
      </w:r>
    </w:p>
    <w:p w:rsidR="007020F3" w:rsidRDefault="00855D85">
      <w:pPr>
        <w:pStyle w:val="FirstParagraph"/>
      </w:pPr>
      <w:r>
        <w:t xml:space="preserve">Toute demande au titre de la présente garantie doit être accompagnée par une attestation provenant de la banque du Bénéficiaire indiquant que l’avance mentionnée ci-dessus a été créditée au compte bancaire du Donneur d’offre portant le numéro </w:t>
      </w:r>
      <w:r>
        <w:rPr>
          <w:color w:val="00B050"/>
        </w:rPr>
        <w:t>…………………………</w:t>
      </w:r>
      <w:r>
        <w:t xml:space="preserve"> à </w:t>
      </w:r>
      <w:r>
        <w:rPr>
          <w:i/>
          <w:iCs/>
        </w:rPr>
        <w:t>[nom et adresse de la banque].</w:t>
      </w:r>
    </w:p>
    <w:p w:rsidR="007020F3" w:rsidRDefault="00855D85">
      <w:pPr>
        <w:pStyle w:val="Corpsdetexte"/>
      </w:pPr>
      <w:r>
        <w:t xml:space="preserve">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w:t>
      </w:r>
      <w:r>
        <w:rPr>
          <w:color w:val="00B050"/>
        </w:rPr>
        <w:lastRenderedPageBreak/>
        <w:t>…………………………</w:t>
      </w:r>
      <w:r>
        <w:t>. En conséquence, toute demande de paiement au titre de cette Garantie doit nous parvenir à cette date au plus tard.</w:t>
      </w:r>
    </w:p>
    <w:p w:rsidR="007020F3" w:rsidRDefault="00855D85">
      <w:pPr>
        <w:pStyle w:val="Corpsdetexte"/>
      </w:pPr>
      <w:r>
        <w:t>La présente garantie est régie par les Règles Uniformes de la CCI relatives aux Garanties sur Demande (RUGD), Publication CCI no : 758, excepté le sous-paragraphe 15(a) qui est exclu par la présente.</w:t>
      </w:r>
    </w:p>
    <w:p w:rsidR="007020F3" w:rsidRDefault="00855D85">
      <w:pPr>
        <w:pStyle w:val="Corpsdetexte"/>
      </w:pPr>
      <w:r>
        <w:rPr>
          <w:color w:val="00B050"/>
        </w:rPr>
        <w:t>…………………………</w:t>
      </w:r>
    </w:p>
    <w:p w:rsidR="007020F3" w:rsidRDefault="00855D85">
      <w:pPr>
        <w:pStyle w:val="Corpsdetexte"/>
      </w:pPr>
      <w:r>
        <w:rPr>
          <w:i/>
          <w:iCs/>
        </w:rPr>
        <w:t>[Signature]</w:t>
      </w:r>
    </w:p>
    <w:p w:rsidR="007020F3" w:rsidRDefault="00855D85">
      <w:pPr>
        <w:pStyle w:val="Corpsdetexte"/>
      </w:pPr>
      <w:r>
        <w:rPr>
          <w:i/>
          <w:iCs/>
        </w:rPr>
        <w:t>Note : Le texte en italiques doit être supprimé du document final ; il est fourni à titre indicatif en vue d’en faciliter la préparation</w:t>
      </w:r>
    </w:p>
    <w:p w:rsidR="007020F3" w:rsidRDefault="00855D85">
      <w:pPr>
        <w:pStyle w:val="Corpsdetexte"/>
      </w:pPr>
      <w:r>
        <w:rPr>
          <w:b/>
          <w:bCs/>
        </w:rPr>
        <w:t>LISTE DES ETABLISSEMENTS BANCAIRES ET ORGANISMES FINANCIERS AUTORISES</w:t>
      </w:r>
    </w:p>
    <w:p w:rsidR="007020F3" w:rsidRDefault="00855D85">
      <w:pPr>
        <w:pStyle w:val="Corpsdetexte"/>
      </w:pPr>
      <w:r>
        <w:rPr>
          <w:b/>
          <w:bCs/>
        </w:rPr>
        <w:t>A EMETTRE DES CAUTIONS DANS LE CADRE DES MARCHES PUBLICS</w:t>
      </w:r>
    </w:p>
    <w:p w:rsidR="007020F3" w:rsidRDefault="00855D85" w:rsidP="00B614F8">
      <w:pPr>
        <w:numPr>
          <w:ilvl w:val="0"/>
          <w:numId w:val="77"/>
        </w:numPr>
      </w:pPr>
      <w:r>
        <w:t>Afriland First Bank</w:t>
      </w:r>
    </w:p>
    <w:p w:rsidR="007020F3" w:rsidRDefault="00855D85" w:rsidP="00B614F8">
      <w:pPr>
        <w:numPr>
          <w:ilvl w:val="0"/>
          <w:numId w:val="77"/>
        </w:numPr>
      </w:pPr>
      <w:r>
        <w:t>Bank Of Africa Cameroun (BOA Cameroun)</w:t>
      </w:r>
    </w:p>
    <w:p w:rsidR="007020F3" w:rsidRDefault="00855D85" w:rsidP="00B614F8">
      <w:pPr>
        <w:numPr>
          <w:ilvl w:val="0"/>
          <w:numId w:val="77"/>
        </w:numPr>
      </w:pPr>
      <w:r>
        <w:t>Banque Camerounaise des Petites et Moyennes Entreprises (BC-PME)</w:t>
      </w:r>
    </w:p>
    <w:p w:rsidR="007020F3" w:rsidRDefault="00855D85" w:rsidP="00B614F8">
      <w:pPr>
        <w:numPr>
          <w:ilvl w:val="0"/>
          <w:numId w:val="77"/>
        </w:numPr>
      </w:pPr>
      <w:r>
        <w:t>Banque Gabonaise pour le Financement International (BGFIBANK)</w:t>
      </w:r>
    </w:p>
    <w:p w:rsidR="007020F3" w:rsidRDefault="00855D85" w:rsidP="00B614F8">
      <w:pPr>
        <w:numPr>
          <w:ilvl w:val="0"/>
          <w:numId w:val="77"/>
        </w:numPr>
      </w:pPr>
      <w:r>
        <w:t>Banque Internationale du Cameroun pour l’Epargne et le Crédit (BICEC)</w:t>
      </w:r>
    </w:p>
    <w:p w:rsidR="007020F3" w:rsidRDefault="00855D85" w:rsidP="00B614F8">
      <w:pPr>
        <w:numPr>
          <w:ilvl w:val="0"/>
          <w:numId w:val="77"/>
        </w:numPr>
      </w:pPr>
      <w:r>
        <w:t>Citibank Cameroun (CITIGROUP)</w:t>
      </w:r>
    </w:p>
    <w:p w:rsidR="007020F3" w:rsidRDefault="00855D85" w:rsidP="00B614F8">
      <w:pPr>
        <w:numPr>
          <w:ilvl w:val="0"/>
          <w:numId w:val="77"/>
        </w:numPr>
      </w:pPr>
      <w:r>
        <w:t>Commercial Bank-Cameroun (CBC)</w:t>
      </w:r>
    </w:p>
    <w:p w:rsidR="007020F3" w:rsidRDefault="00855D85" w:rsidP="00B614F8">
      <w:pPr>
        <w:numPr>
          <w:ilvl w:val="0"/>
          <w:numId w:val="77"/>
        </w:numPr>
      </w:pPr>
      <w:r>
        <w:t>Crédit Communautaire d'Afrique – Bank (CCA-BANK)</w:t>
      </w:r>
    </w:p>
    <w:p w:rsidR="007020F3" w:rsidRDefault="00855D85" w:rsidP="00B614F8">
      <w:pPr>
        <w:numPr>
          <w:ilvl w:val="0"/>
          <w:numId w:val="77"/>
        </w:numPr>
      </w:pPr>
      <w:r>
        <w:t>ECOBANK CAMEROON (ECOBANK)</w:t>
      </w:r>
    </w:p>
    <w:p w:rsidR="007020F3" w:rsidRDefault="00855D85" w:rsidP="00B614F8">
      <w:pPr>
        <w:numPr>
          <w:ilvl w:val="0"/>
          <w:numId w:val="77"/>
        </w:numPr>
      </w:pPr>
      <w:r>
        <w:t>National Financial Credit-Bank (NFC-Bank)</w:t>
      </w:r>
    </w:p>
    <w:p w:rsidR="007020F3" w:rsidRDefault="00855D85" w:rsidP="00B614F8">
      <w:pPr>
        <w:numPr>
          <w:ilvl w:val="0"/>
          <w:numId w:val="77"/>
        </w:numPr>
      </w:pPr>
      <w:r>
        <w:t>Société Commerciale de Banques-Cameroun (SCB-Cameroun)</w:t>
      </w:r>
    </w:p>
    <w:p w:rsidR="007020F3" w:rsidRDefault="00855D85" w:rsidP="00B614F8">
      <w:pPr>
        <w:numPr>
          <w:ilvl w:val="0"/>
          <w:numId w:val="77"/>
        </w:numPr>
      </w:pPr>
      <w:r>
        <w:t>Société Générale Cameroun (SGC)</w:t>
      </w:r>
    </w:p>
    <w:p w:rsidR="007020F3" w:rsidRDefault="00855D85" w:rsidP="00B614F8">
      <w:pPr>
        <w:numPr>
          <w:ilvl w:val="0"/>
          <w:numId w:val="77"/>
        </w:numPr>
      </w:pPr>
      <w:r>
        <w:t>Standard Chatered Bank Cameroon (SCBC)</w:t>
      </w:r>
    </w:p>
    <w:p w:rsidR="007020F3" w:rsidRDefault="00855D85" w:rsidP="00B614F8">
      <w:pPr>
        <w:numPr>
          <w:ilvl w:val="0"/>
          <w:numId w:val="77"/>
        </w:numPr>
      </w:pPr>
      <w:r>
        <w:t>Union Bank of Cameroon (UBC)</w:t>
      </w:r>
    </w:p>
    <w:p w:rsidR="007020F3" w:rsidRDefault="00855D85" w:rsidP="00B614F8">
      <w:pPr>
        <w:numPr>
          <w:ilvl w:val="0"/>
          <w:numId w:val="77"/>
        </w:numPr>
      </w:pPr>
      <w:r>
        <w:t>United Bank for Africa (UBA)</w:t>
      </w:r>
    </w:p>
    <w:p w:rsidR="007020F3" w:rsidRDefault="00855D85">
      <w:pPr>
        <w:pStyle w:val="FirstParagraph"/>
      </w:pPr>
      <w:r>
        <w:rPr>
          <w:b/>
          <w:bCs/>
        </w:rPr>
        <w:t>COMPAGNIES D’ASSURANCES</w:t>
      </w:r>
    </w:p>
    <w:p w:rsidR="007020F3" w:rsidRDefault="00855D85" w:rsidP="00B614F8">
      <w:pPr>
        <w:numPr>
          <w:ilvl w:val="0"/>
          <w:numId w:val="78"/>
        </w:numPr>
      </w:pPr>
      <w:r>
        <w:t>ACTIVA ASSURANCES S.A</w:t>
      </w:r>
    </w:p>
    <w:p w:rsidR="007020F3" w:rsidRDefault="00855D85" w:rsidP="00B614F8">
      <w:pPr>
        <w:numPr>
          <w:ilvl w:val="0"/>
          <w:numId w:val="78"/>
        </w:numPr>
      </w:pPr>
      <w:r>
        <w:t>AREA ASSURANCES S.A</w:t>
      </w:r>
    </w:p>
    <w:p w:rsidR="007020F3" w:rsidRDefault="00855D85" w:rsidP="00B614F8">
      <w:pPr>
        <w:numPr>
          <w:ilvl w:val="0"/>
          <w:numId w:val="78"/>
        </w:numPr>
      </w:pPr>
      <w:r>
        <w:t>AFG ASSURANCE SA</w:t>
      </w:r>
    </w:p>
    <w:p w:rsidR="007020F3" w:rsidRDefault="00855D85" w:rsidP="00B614F8">
      <w:pPr>
        <w:numPr>
          <w:ilvl w:val="0"/>
          <w:numId w:val="78"/>
        </w:numPr>
      </w:pPr>
      <w:r>
        <w:t>CHANAS ASSURANCES S.A</w:t>
      </w:r>
    </w:p>
    <w:p w:rsidR="007020F3" w:rsidRDefault="00855D85" w:rsidP="00B614F8">
      <w:pPr>
        <w:numPr>
          <w:ilvl w:val="0"/>
          <w:numId w:val="78"/>
        </w:numPr>
      </w:pPr>
      <w:r>
        <w:t>CPA S.A</w:t>
      </w:r>
    </w:p>
    <w:p w:rsidR="007020F3" w:rsidRDefault="00855D85" w:rsidP="00B614F8">
      <w:pPr>
        <w:numPr>
          <w:ilvl w:val="0"/>
          <w:numId w:val="78"/>
        </w:numPr>
      </w:pPr>
      <w:r>
        <w:t>LD ASSURANCES S.A</w:t>
      </w:r>
    </w:p>
    <w:p w:rsidR="007020F3" w:rsidRDefault="00855D85" w:rsidP="00B614F8">
      <w:pPr>
        <w:numPr>
          <w:ilvl w:val="0"/>
          <w:numId w:val="78"/>
        </w:numPr>
      </w:pPr>
      <w:r>
        <w:t>AFRI INSURANCE S.A</w:t>
      </w:r>
    </w:p>
    <w:p w:rsidR="007020F3" w:rsidRDefault="00855D85" w:rsidP="00B614F8">
      <w:pPr>
        <w:numPr>
          <w:ilvl w:val="0"/>
          <w:numId w:val="78"/>
        </w:numPr>
      </w:pPr>
      <w:r>
        <w:t>PRO ASSUR S.A</w:t>
      </w:r>
    </w:p>
    <w:p w:rsidR="007020F3" w:rsidRDefault="00855D85" w:rsidP="00B614F8">
      <w:pPr>
        <w:numPr>
          <w:ilvl w:val="0"/>
          <w:numId w:val="78"/>
        </w:numPr>
      </w:pPr>
      <w:r>
        <w:lastRenderedPageBreak/>
        <w:t>ATLANTIQUE ASSURANCES S.A</w:t>
      </w:r>
    </w:p>
    <w:p w:rsidR="007020F3" w:rsidRDefault="00855D85" w:rsidP="00B614F8">
      <w:pPr>
        <w:numPr>
          <w:ilvl w:val="0"/>
          <w:numId w:val="78"/>
        </w:numPr>
      </w:pPr>
      <w:r>
        <w:t>BELIFE INSURANCE S.A</w:t>
      </w:r>
    </w:p>
    <w:p w:rsidR="007020F3" w:rsidRDefault="00855D85" w:rsidP="00B614F8">
      <w:pPr>
        <w:numPr>
          <w:ilvl w:val="0"/>
          <w:numId w:val="78"/>
        </w:numPr>
      </w:pPr>
      <w:r>
        <w:t>ROYAL ONYX INSURANCE GENERAL S.A</w:t>
      </w:r>
    </w:p>
    <w:p w:rsidR="007020F3" w:rsidRDefault="00855D85" w:rsidP="00B614F8">
      <w:pPr>
        <w:numPr>
          <w:ilvl w:val="0"/>
          <w:numId w:val="78"/>
        </w:numPr>
      </w:pPr>
      <w:r>
        <w:t>SAAR S.A</w:t>
      </w:r>
    </w:p>
    <w:p w:rsidR="007020F3" w:rsidRDefault="00855D85" w:rsidP="00B614F8">
      <w:pPr>
        <w:numPr>
          <w:ilvl w:val="0"/>
          <w:numId w:val="78"/>
        </w:numPr>
      </w:pPr>
      <w:r>
        <w:t>SANLAM ALLIANZ ASSURANCES CAMEROUN S.A</w:t>
      </w:r>
    </w:p>
    <w:p w:rsidR="007020F3" w:rsidRDefault="00855D85" w:rsidP="00B614F8">
      <w:pPr>
        <w:numPr>
          <w:ilvl w:val="0"/>
          <w:numId w:val="78"/>
        </w:numPr>
      </w:pPr>
      <w:r>
        <w:t>ZENITHE INSURANCE S.A</w:t>
      </w:r>
    </w:p>
    <w:p w:rsidR="007020F3" w:rsidRDefault="00855D85">
      <w:pPr>
        <w:pStyle w:val="FirstParagraph"/>
      </w:pPr>
      <w:r>
        <w:rPr>
          <w:b/>
          <w:bCs/>
        </w:rPr>
        <w:t>JUSTIFICATIF DU FINANCEMENT</w:t>
      </w:r>
    </w:p>
    <w:p w:rsidR="007020F3" w:rsidRDefault="00855D85">
      <w:pPr>
        <w:pStyle w:val="Corpsdetexte"/>
        <w:jc w:val="center"/>
      </w:pPr>
      <w:r>
        <w:rPr>
          <w:color w:val="00B050"/>
        </w:rPr>
        <w:t>…………………………</w:t>
      </w:r>
    </w:p>
    <w:sectPr w:rsidR="007020F3">
      <w:footerReference w:type="default" r:id="rId19"/>
      <w:pgSz w:w="11906" w:h="16838"/>
      <w:pgMar w:top="1134" w:right="1247" w:bottom="1134" w:left="1247"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8A7" w:rsidRDefault="007E48A7">
      <w:pPr>
        <w:spacing w:after="0"/>
      </w:pPr>
      <w:r>
        <w:separator/>
      </w:r>
    </w:p>
  </w:endnote>
  <w:endnote w:type="continuationSeparator" w:id="0">
    <w:p w:rsidR="007E48A7" w:rsidRDefault="007E48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D85" w:rsidRDefault="00855D85">
    <w:pPr>
      <w:jc w:val="center"/>
    </w:pPr>
    <w:r>
      <w:rPr>
        <w:sz w:val="18"/>
      </w:rPr>
      <w:t xml:space="preserve">Page </w:t>
    </w:r>
    <w:r>
      <w:rPr>
        <w:sz w:val="18"/>
      </w:rPr>
      <w:fldChar w:fldCharType="begin"/>
    </w:r>
    <w:r>
      <w:rPr>
        <w:sz w:val="18"/>
      </w:rPr>
      <w:instrText>PAGE</w:instrText>
    </w:r>
    <w:r>
      <w:rPr>
        <w:sz w:val="18"/>
      </w:rPr>
      <w:fldChar w:fldCharType="separate"/>
    </w:r>
    <w:r w:rsidR="00431C6C">
      <w:rPr>
        <w:noProof/>
        <w:sz w:val="18"/>
      </w:rPr>
      <w:t>17</w:t>
    </w:r>
    <w:r>
      <w:rPr>
        <w:sz w:val="18"/>
      </w:rPr>
      <w:fldChar w:fldCharType="end"/>
    </w:r>
    <w:r>
      <w:rPr>
        <w:sz w:val="18"/>
      </w:rPr>
      <w:t xml:space="preserve"> sur </w:t>
    </w:r>
    <w:r>
      <w:rPr>
        <w:sz w:val="18"/>
      </w:rPr>
      <w:fldChar w:fldCharType="begin"/>
    </w:r>
    <w:r>
      <w:rPr>
        <w:sz w:val="18"/>
      </w:rPr>
      <w:instrText>NUMPAGES</w:instrText>
    </w:r>
    <w:r>
      <w:rPr>
        <w:sz w:val="18"/>
      </w:rPr>
      <w:fldChar w:fldCharType="separate"/>
    </w:r>
    <w:r w:rsidR="00431C6C">
      <w:rPr>
        <w:noProof/>
        <w:sz w:val="18"/>
      </w:rPr>
      <w:t>76</w:t>
    </w:r>
    <w:r>
      <w:rPr>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8A7" w:rsidRDefault="007E48A7">
      <w:r>
        <w:separator/>
      </w:r>
    </w:p>
  </w:footnote>
  <w:footnote w:type="continuationSeparator" w:id="0">
    <w:p w:rsidR="007E48A7" w:rsidRDefault="007E48A7">
      <w:r>
        <w:continuationSeparator/>
      </w:r>
    </w:p>
  </w:footnote>
  <w:footnote w:id="1">
    <w:p w:rsidR="00855D85" w:rsidRDefault="00855D85">
      <w:pPr>
        <w:pStyle w:val="Notedebasdepage"/>
      </w:pPr>
      <w:r>
        <w:rPr>
          <w:rStyle w:val="Appelnotedebasdep"/>
        </w:rPr>
        <w:footnoteRef/>
      </w:r>
      <w:r>
        <w:t xml:space="preserve"> Dans le cas de marché rémunéré au forfait, remplacer la clause 35.1 comme suit : 35.1L’Entrepreneur présentera un Programme d’activités mis à jour dans les 7 jours suivant réception des instructions du Directeur de Projet. Le Programme d’activités contiendra les activités chiffrées à réaliser dans le cadre des Travaux. Le Programme d’activités est utilisé pour suivre et contrôler la performance des activités sur la base desquelles l’Entrepreneur sera payé. Si le paiement des matériaux livrés sur le chantier est effectué séparément, l’Entrepreneur présentera la livraison des matériaux sur le chantier séparément du Programme d’activités.</w:t>
      </w:r>
    </w:p>
  </w:footnote>
  <w:footnote w:id="2">
    <w:p w:rsidR="00855D85" w:rsidRDefault="00855D85">
      <w:pPr>
        <w:pStyle w:val="Notedebasdepage"/>
      </w:pPr>
      <w:r>
        <w:rPr>
          <w:rStyle w:val="Appelnotedebasdep"/>
        </w:rPr>
        <w:footnoteRef/>
      </w:r>
      <w:r>
        <w:t xml:space="preserve"> Dans le cas de marché rémunéré au forfait, remplacer la totalité de la Clause 36 par la nouvelle clause 36.1 comme suit : 36.1L’Entrepreneur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rsidR="00855D85" w:rsidRDefault="00855D85">
      <w:pPr>
        <w:pStyle w:val="Notedebasdepage"/>
      </w:pPr>
      <w:r>
        <w:rPr>
          <w:rStyle w:val="Appelnotedebasdep"/>
        </w:rPr>
        <w:footnoteRef/>
      </w:r>
      <w:r>
        <w:t xml:space="preserve"> 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4">
    <w:p w:rsidR="00855D85" w:rsidRDefault="00855D85">
      <w:pPr>
        <w:pStyle w:val="Notedebasdepage"/>
      </w:pPr>
      <w:r>
        <w:rPr>
          <w:rStyle w:val="Appelnotedebasdep"/>
        </w:rPr>
        <w:footnoteRef/>
      </w:r>
      <w:r>
        <w:t xml:space="preserve"> 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5">
    <w:p w:rsidR="00855D85" w:rsidRDefault="00855D85">
      <w:pPr>
        <w:pStyle w:val="Notedebasdepage"/>
      </w:pPr>
      <w:r>
        <w:rPr>
          <w:rStyle w:val="Appelnotedebasdep"/>
        </w:rPr>
        <w:footnoteRef/>
      </w:r>
      <w:r>
        <w:t xml:space="preserve"> 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6">
    <w:p w:rsidR="00855D85" w:rsidRDefault="00855D85">
      <w:pPr>
        <w:pStyle w:val="Notedebasdepage"/>
      </w:pPr>
      <w:r>
        <w:rPr>
          <w:rStyle w:val="Appelnotedebasdep"/>
        </w:rPr>
        <w:footnoteRef/>
      </w:r>
      <w:r>
        <w:t xml:space="preserve"> La banque d’émission devra insérer un montant représentant le pourcentage du montant du marché indiqué dans laNotification d’attribution du Marché, et dénommé soit dans la/les monnaie/s du marché, ou dans une monnaie librement convertible jugée aceptable pour le Maître d’Ouvrage</w:t>
      </w:r>
    </w:p>
  </w:footnote>
  <w:footnote w:id="7">
    <w:p w:rsidR="00855D85" w:rsidRDefault="00855D85">
      <w:pPr>
        <w:pStyle w:val="Notedebasdepage"/>
      </w:pPr>
      <w:r>
        <w:rPr>
          <w:rStyle w:val="Appelnotedebasdep"/>
        </w:rPr>
        <w:footnoteRef/>
      </w:r>
      <w:r>
        <w:t xml:space="preserve"> Insérez la date vingt-huit jours après la date d’achèvement prévue comme décrit dans CM49.1.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En 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footnote>
  <w:footnote w:id="8">
    <w:p w:rsidR="00855D85" w:rsidRDefault="00855D85">
      <w:pPr>
        <w:pStyle w:val="Notedebasdepage"/>
      </w:pPr>
      <w:r>
        <w:rPr>
          <w:rStyle w:val="Appelnotedebasdep"/>
        </w:rPr>
        <w:footnoteRef/>
      </w:r>
      <w:r>
        <w:t xml:space="preserve"> L’organisme de caution doit insérer un montant représentant le montant du Marché mentionné au Marché soit dans la (ou les) monnaie(s) mentionnée(s) au Marché, soit dans toute autre monnaie librement convertible acceptable par le Maître d’Ouvrage.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1"/>
    <w:multiLevelType w:val="multilevel"/>
    <w:tmpl w:val="B76EA0C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411"/>
    <w:multiLevelType w:val="multilevel"/>
    <w:tmpl w:val="37E0DD5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0A99413"/>
    <w:multiLevelType w:val="multilevel"/>
    <w:tmpl w:val="053E6E8E"/>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3" w15:restartNumberingAfterBreak="0">
    <w:nsid w:val="00A99431"/>
    <w:multiLevelType w:val="multilevel"/>
    <w:tmpl w:val="55F4E6F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15:restartNumberingAfterBreak="0">
    <w:nsid w:val="00A99531"/>
    <w:multiLevelType w:val="multilevel"/>
    <w:tmpl w:val="8ECC96DC"/>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5" w15:restartNumberingAfterBreak="0">
    <w:nsid w:val="00A99711"/>
    <w:multiLevelType w:val="multilevel"/>
    <w:tmpl w:val="DD7445A6"/>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6" w15:restartNumberingAfterBreak="0">
    <w:nsid w:val="00A99721"/>
    <w:multiLevelType w:val="multilevel"/>
    <w:tmpl w:val="070EFB9A"/>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7" w15:restartNumberingAfterBreak="0">
    <w:nsid w:val="00A99731"/>
    <w:multiLevelType w:val="multilevel"/>
    <w:tmpl w:val="150019BE"/>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8" w15:restartNumberingAfterBreak="0">
    <w:nsid w:val="0A994125"/>
    <w:multiLevelType w:val="multilevel"/>
    <w:tmpl w:val="A1D84856"/>
    <w:lvl w:ilvl="0">
      <w:start w:val="25"/>
      <w:numFmt w:val="decimal"/>
      <w:lvlText w:val="%1."/>
      <w:lvlJc w:val="left"/>
      <w:pPr>
        <w:ind w:left="720" w:hanging="480"/>
      </w:pPr>
    </w:lvl>
    <w:lvl w:ilvl="1">
      <w:start w:val="25"/>
      <w:numFmt w:val="decimal"/>
      <w:lvlText w:val="%2."/>
      <w:lvlJc w:val="left"/>
      <w:pPr>
        <w:ind w:left="1440" w:hanging="480"/>
      </w:pPr>
    </w:lvl>
    <w:lvl w:ilvl="2">
      <w:start w:val="25"/>
      <w:numFmt w:val="decimal"/>
      <w:lvlText w:val="%3."/>
      <w:lvlJc w:val="left"/>
      <w:pPr>
        <w:ind w:left="2160" w:hanging="480"/>
      </w:pPr>
    </w:lvl>
    <w:lvl w:ilvl="3">
      <w:start w:val="25"/>
      <w:numFmt w:val="decimal"/>
      <w:lvlText w:val="%4."/>
      <w:lvlJc w:val="left"/>
      <w:pPr>
        <w:ind w:left="2880" w:hanging="480"/>
      </w:pPr>
    </w:lvl>
    <w:lvl w:ilvl="4">
      <w:start w:val="25"/>
      <w:numFmt w:val="decimal"/>
      <w:lvlText w:val="%5."/>
      <w:lvlJc w:val="left"/>
      <w:pPr>
        <w:ind w:left="3600" w:hanging="480"/>
      </w:pPr>
    </w:lvl>
    <w:lvl w:ilvl="5">
      <w:start w:val="25"/>
      <w:numFmt w:val="decimal"/>
      <w:lvlText w:val="%6."/>
      <w:lvlJc w:val="left"/>
      <w:pPr>
        <w:ind w:left="4320" w:hanging="480"/>
      </w:pPr>
    </w:lvl>
    <w:lvl w:ilvl="6">
      <w:start w:val="25"/>
      <w:numFmt w:val="decimal"/>
      <w:lvlText w:val="%7."/>
      <w:lvlJc w:val="left"/>
      <w:pPr>
        <w:ind w:left="5040" w:hanging="480"/>
      </w:pPr>
    </w:lvl>
    <w:lvl w:ilvl="7">
      <w:start w:val="25"/>
      <w:numFmt w:val="decimal"/>
      <w:lvlText w:val="%8."/>
      <w:lvlJc w:val="left"/>
      <w:pPr>
        <w:ind w:left="5760" w:hanging="480"/>
      </w:pPr>
    </w:lvl>
    <w:lvl w:ilvl="8">
      <w:start w:val="25"/>
      <w:numFmt w:val="decimal"/>
      <w:lvlText w:val="%9."/>
      <w:lvlJc w:val="left"/>
      <w:pPr>
        <w:ind w:left="6480" w:hanging="480"/>
      </w:pPr>
    </w:lvl>
  </w:abstractNum>
  <w:abstractNum w:abstractNumId="9" w15:restartNumberingAfterBreak="0">
    <w:nsid w:val="0A994131"/>
    <w:multiLevelType w:val="multilevel"/>
    <w:tmpl w:val="6136B46E"/>
    <w:lvl w:ilvl="0">
      <w:start w:val="31"/>
      <w:numFmt w:val="decimal"/>
      <w:lvlText w:val="%1."/>
      <w:lvlJc w:val="left"/>
      <w:pPr>
        <w:ind w:left="720" w:hanging="480"/>
      </w:pPr>
    </w:lvl>
    <w:lvl w:ilvl="1">
      <w:start w:val="31"/>
      <w:numFmt w:val="decimal"/>
      <w:lvlText w:val="%2."/>
      <w:lvlJc w:val="left"/>
      <w:pPr>
        <w:ind w:left="1440" w:hanging="480"/>
      </w:pPr>
    </w:lvl>
    <w:lvl w:ilvl="2">
      <w:start w:val="31"/>
      <w:numFmt w:val="decimal"/>
      <w:lvlText w:val="%3."/>
      <w:lvlJc w:val="left"/>
      <w:pPr>
        <w:ind w:left="2160" w:hanging="480"/>
      </w:pPr>
    </w:lvl>
    <w:lvl w:ilvl="3">
      <w:start w:val="31"/>
      <w:numFmt w:val="decimal"/>
      <w:lvlText w:val="%4."/>
      <w:lvlJc w:val="left"/>
      <w:pPr>
        <w:ind w:left="2880" w:hanging="480"/>
      </w:pPr>
    </w:lvl>
    <w:lvl w:ilvl="4">
      <w:start w:val="31"/>
      <w:numFmt w:val="decimal"/>
      <w:lvlText w:val="%5."/>
      <w:lvlJc w:val="left"/>
      <w:pPr>
        <w:ind w:left="3600" w:hanging="480"/>
      </w:pPr>
    </w:lvl>
    <w:lvl w:ilvl="5">
      <w:start w:val="31"/>
      <w:numFmt w:val="decimal"/>
      <w:lvlText w:val="%6."/>
      <w:lvlJc w:val="left"/>
      <w:pPr>
        <w:ind w:left="4320" w:hanging="480"/>
      </w:pPr>
    </w:lvl>
    <w:lvl w:ilvl="6">
      <w:start w:val="31"/>
      <w:numFmt w:val="decimal"/>
      <w:lvlText w:val="%7."/>
      <w:lvlJc w:val="left"/>
      <w:pPr>
        <w:ind w:left="5040" w:hanging="480"/>
      </w:pPr>
    </w:lvl>
    <w:lvl w:ilvl="7">
      <w:start w:val="31"/>
      <w:numFmt w:val="decimal"/>
      <w:lvlText w:val="%8."/>
      <w:lvlJc w:val="left"/>
      <w:pPr>
        <w:ind w:left="5760" w:hanging="480"/>
      </w:pPr>
    </w:lvl>
    <w:lvl w:ilvl="8">
      <w:start w:val="31"/>
      <w:numFmt w:val="decimal"/>
      <w:lvlText w:val="%9."/>
      <w:lvlJc w:val="left"/>
      <w:pPr>
        <w:ind w:left="6480" w:hanging="480"/>
      </w:pPr>
    </w:lvl>
  </w:abstractNum>
  <w:abstractNum w:abstractNumId="10" w15:restartNumberingAfterBreak="0">
    <w:nsid w:val="0A994135"/>
    <w:multiLevelType w:val="multilevel"/>
    <w:tmpl w:val="7CD44754"/>
    <w:lvl w:ilvl="0">
      <w:start w:val="35"/>
      <w:numFmt w:val="decimal"/>
      <w:lvlText w:val="%1."/>
      <w:lvlJc w:val="left"/>
      <w:pPr>
        <w:ind w:left="720" w:hanging="480"/>
      </w:pPr>
    </w:lvl>
    <w:lvl w:ilvl="1">
      <w:start w:val="35"/>
      <w:numFmt w:val="decimal"/>
      <w:lvlText w:val="%2."/>
      <w:lvlJc w:val="left"/>
      <w:pPr>
        <w:ind w:left="1440" w:hanging="480"/>
      </w:pPr>
    </w:lvl>
    <w:lvl w:ilvl="2">
      <w:start w:val="35"/>
      <w:numFmt w:val="decimal"/>
      <w:lvlText w:val="%3."/>
      <w:lvlJc w:val="left"/>
      <w:pPr>
        <w:ind w:left="2160" w:hanging="480"/>
      </w:pPr>
    </w:lvl>
    <w:lvl w:ilvl="3">
      <w:start w:val="35"/>
      <w:numFmt w:val="decimal"/>
      <w:lvlText w:val="%4."/>
      <w:lvlJc w:val="left"/>
      <w:pPr>
        <w:ind w:left="2880" w:hanging="480"/>
      </w:pPr>
    </w:lvl>
    <w:lvl w:ilvl="4">
      <w:start w:val="35"/>
      <w:numFmt w:val="decimal"/>
      <w:lvlText w:val="%5."/>
      <w:lvlJc w:val="left"/>
      <w:pPr>
        <w:ind w:left="3600" w:hanging="480"/>
      </w:pPr>
    </w:lvl>
    <w:lvl w:ilvl="5">
      <w:start w:val="35"/>
      <w:numFmt w:val="decimal"/>
      <w:lvlText w:val="%6."/>
      <w:lvlJc w:val="left"/>
      <w:pPr>
        <w:ind w:left="4320" w:hanging="480"/>
      </w:pPr>
    </w:lvl>
    <w:lvl w:ilvl="6">
      <w:start w:val="35"/>
      <w:numFmt w:val="decimal"/>
      <w:lvlText w:val="%7."/>
      <w:lvlJc w:val="left"/>
      <w:pPr>
        <w:ind w:left="5040" w:hanging="480"/>
      </w:pPr>
    </w:lvl>
    <w:lvl w:ilvl="7">
      <w:start w:val="35"/>
      <w:numFmt w:val="decimal"/>
      <w:lvlText w:val="%8."/>
      <w:lvlJc w:val="left"/>
      <w:pPr>
        <w:ind w:left="5760" w:hanging="480"/>
      </w:pPr>
    </w:lvl>
    <w:lvl w:ilvl="8">
      <w:start w:val="35"/>
      <w:numFmt w:val="decimal"/>
      <w:lvlText w:val="%9."/>
      <w:lvlJc w:val="left"/>
      <w:pPr>
        <w:ind w:left="6480" w:hanging="480"/>
      </w:pPr>
    </w:lvl>
  </w:abstractNum>
  <w:abstractNum w:abstractNumId="11" w15:restartNumberingAfterBreak="0">
    <w:nsid w:val="0A994149"/>
    <w:multiLevelType w:val="multilevel"/>
    <w:tmpl w:val="F1D4D50E"/>
    <w:lvl w:ilvl="0">
      <w:start w:val="49"/>
      <w:numFmt w:val="decimal"/>
      <w:lvlText w:val="%1."/>
      <w:lvlJc w:val="left"/>
      <w:pPr>
        <w:ind w:left="720" w:hanging="480"/>
      </w:pPr>
    </w:lvl>
    <w:lvl w:ilvl="1">
      <w:start w:val="49"/>
      <w:numFmt w:val="decimal"/>
      <w:lvlText w:val="%2."/>
      <w:lvlJc w:val="left"/>
      <w:pPr>
        <w:ind w:left="1440" w:hanging="480"/>
      </w:pPr>
    </w:lvl>
    <w:lvl w:ilvl="2">
      <w:start w:val="49"/>
      <w:numFmt w:val="decimal"/>
      <w:lvlText w:val="%3."/>
      <w:lvlJc w:val="left"/>
      <w:pPr>
        <w:ind w:left="2160" w:hanging="480"/>
      </w:pPr>
    </w:lvl>
    <w:lvl w:ilvl="3">
      <w:start w:val="49"/>
      <w:numFmt w:val="decimal"/>
      <w:lvlText w:val="%4."/>
      <w:lvlJc w:val="left"/>
      <w:pPr>
        <w:ind w:left="2880" w:hanging="480"/>
      </w:pPr>
    </w:lvl>
    <w:lvl w:ilvl="4">
      <w:start w:val="49"/>
      <w:numFmt w:val="decimal"/>
      <w:lvlText w:val="%5."/>
      <w:lvlJc w:val="left"/>
      <w:pPr>
        <w:ind w:left="3600" w:hanging="480"/>
      </w:pPr>
    </w:lvl>
    <w:lvl w:ilvl="5">
      <w:start w:val="49"/>
      <w:numFmt w:val="decimal"/>
      <w:lvlText w:val="%6."/>
      <w:lvlJc w:val="left"/>
      <w:pPr>
        <w:ind w:left="4320" w:hanging="480"/>
      </w:pPr>
    </w:lvl>
    <w:lvl w:ilvl="6">
      <w:start w:val="49"/>
      <w:numFmt w:val="decimal"/>
      <w:lvlText w:val="%7."/>
      <w:lvlJc w:val="left"/>
      <w:pPr>
        <w:ind w:left="5040" w:hanging="480"/>
      </w:pPr>
    </w:lvl>
    <w:lvl w:ilvl="7">
      <w:start w:val="49"/>
      <w:numFmt w:val="decimal"/>
      <w:lvlText w:val="%8."/>
      <w:lvlJc w:val="left"/>
      <w:pPr>
        <w:ind w:left="5760" w:hanging="480"/>
      </w:pPr>
    </w:lvl>
    <w:lvl w:ilvl="8">
      <w:start w:val="49"/>
      <w:numFmt w:val="decimal"/>
      <w:lvlText w:val="%9."/>
      <w:lvlJc w:val="left"/>
      <w:pPr>
        <w:ind w:left="6480" w:hanging="480"/>
      </w:pPr>
    </w:lvl>
  </w:abstractNum>
  <w:abstractNum w:abstractNumId="12" w15:restartNumberingAfterBreak="0">
    <w:nsid w:val="0C9604E8"/>
    <w:multiLevelType w:val="hybridMultilevel"/>
    <w:tmpl w:val="C47AF7C6"/>
    <w:lvl w:ilvl="0" w:tplc="6F00C0BE">
      <w:start w:val="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num>
  <w:num w:numId="45">
    <w:abstractNumId w:val="0"/>
  </w:num>
  <w:num w:numId="46">
    <w:abstractNumId w:val="0"/>
  </w:num>
  <w:num w:numId="47">
    <w:abstractNumId w:val="0"/>
  </w:num>
  <w:num w:numId="48">
    <w:abstractNumId w:val="0"/>
  </w:num>
  <w:num w:numId="49">
    <w:abstractNumId w:val="0"/>
  </w:num>
  <w:num w:numId="50">
    <w:abstractNumId w:val="0"/>
  </w:num>
  <w:num w:numId="51">
    <w:abstractNumId w:val="0"/>
  </w:num>
  <w:num w:numId="52">
    <w:abstractNumId w:val="0"/>
  </w:num>
  <w:num w:numId="53">
    <w:abstractNumId w:val="0"/>
  </w:num>
  <w:num w:numId="54">
    <w:abstractNumId w:val="0"/>
  </w:num>
  <w:num w:numId="55">
    <w:abstractNumId w:val="0"/>
  </w:num>
  <w:num w:numId="56">
    <w:abstractNumId w:val="0"/>
  </w:num>
  <w:num w:numId="57">
    <w:abstractNumId w:val="0"/>
  </w:num>
  <w:num w:numId="58">
    <w:abstractNumId w:val="0"/>
  </w:num>
  <w:num w:numId="59">
    <w:abstractNumId w:val="0"/>
  </w:num>
  <w:num w:numId="60">
    <w:abstractNumId w:val="0"/>
  </w:num>
  <w:num w:numId="61">
    <w:abstractNumId w:val="0"/>
  </w:num>
  <w:num w:numId="62">
    <w:abstractNumId w:val="0"/>
  </w:num>
  <w:num w:numId="63">
    <w:abstractNumId w:val="0"/>
  </w:num>
  <w:num w:numId="64">
    <w:abstractNumId w:val="0"/>
  </w:num>
  <w:num w:numId="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0"/>
  </w:num>
  <w:num w:numId="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73">
    <w:abstractNumId w:val="9"/>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74">
    <w:abstractNumId w:val="10"/>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75">
    <w:abstractNumId w:val="11"/>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0"/>
  </w:num>
  <w:num w:numId="78">
    <w:abstractNumId w:val="0"/>
  </w:num>
  <w:num w:numId="79">
    <w:abstractNumId w:val="1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7020F3"/>
    <w:rsid w:val="00431C6C"/>
    <w:rsid w:val="007020F3"/>
    <w:rsid w:val="007E48A7"/>
    <w:rsid w:val="00855D85"/>
    <w:rsid w:val="00885F2D"/>
    <w:rsid w:val="00B614F8"/>
    <w:rsid w:val="00C91E7F"/>
    <w:rsid w:val="00DA25C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A8AE4"/>
  <w15:docId w15:val="{18473679-F7D3-4A8A-85C7-8B0949998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2"/>
    </w:rPr>
  </w:style>
  <w:style w:type="paragraph" w:styleId="Titre1">
    <w:name w:val="heading 1"/>
    <w:basedOn w:val="Normal"/>
    <w:next w:val="Corpsdetexte"/>
    <w:uiPriority w:val="9"/>
    <w:qFormat/>
    <w:pPr>
      <w:keepNext/>
      <w:keepLines/>
      <w:spacing w:before="480" w:after="0"/>
      <w:outlineLvl w:val="0"/>
    </w:pPr>
    <w:rPr>
      <w:rFonts w:asciiTheme="majorHAnsi" w:eastAsiaTheme="majorEastAsia" w:hAnsiTheme="majorHAnsi" w:cstheme="majorBidi"/>
      <w:b/>
      <w:bCs/>
      <w:color w:val="000000"/>
      <w:sz w:val="32"/>
      <w:szCs w:val="32"/>
    </w:rPr>
  </w:style>
  <w:style w:type="paragraph" w:styleId="Titre2">
    <w:name w:val="heading 2"/>
    <w:basedOn w:val="Normal"/>
    <w:next w:val="Corpsdetexte"/>
    <w:uiPriority w:val="9"/>
    <w:unhideWhenUsed/>
    <w:qFormat/>
    <w:pPr>
      <w:keepNext/>
      <w:keepLines/>
      <w:spacing w:before="200" w:after="0"/>
      <w:outlineLvl w:val="1"/>
    </w:pPr>
    <w:rPr>
      <w:rFonts w:asciiTheme="majorHAnsi" w:eastAsiaTheme="majorEastAsia" w:hAnsiTheme="majorHAnsi" w:cstheme="majorBidi"/>
      <w:b/>
      <w:bCs/>
      <w:color w:val="000000"/>
      <w:sz w:val="28"/>
      <w:szCs w:val="28"/>
    </w:rPr>
  </w:style>
  <w:style w:type="paragraph" w:styleId="Titre3">
    <w:name w:val="heading 3"/>
    <w:basedOn w:val="Normal"/>
    <w:next w:val="Corpsdetexte"/>
    <w:uiPriority w:val="9"/>
    <w:unhideWhenUsed/>
    <w:qFormat/>
    <w:pPr>
      <w:keepNext/>
      <w:keepLines/>
      <w:spacing w:before="200" w:after="0"/>
      <w:outlineLvl w:val="2"/>
    </w:pPr>
    <w:rPr>
      <w:rFonts w:asciiTheme="majorHAnsi" w:eastAsiaTheme="majorEastAsia" w:hAnsiTheme="majorHAnsi" w:cstheme="majorBidi"/>
      <w:b/>
      <w:bCs/>
      <w:color w:val="000000"/>
      <w:sz w:val="24"/>
    </w:rPr>
  </w:style>
  <w:style w:type="paragraph" w:styleId="Titre4">
    <w:name w:val="heading 4"/>
    <w:basedOn w:val="Normal"/>
    <w:next w:val="Corpsdetexte"/>
    <w:uiPriority w:val="9"/>
    <w:unhideWhenUsed/>
    <w:qFormat/>
    <w:pPr>
      <w:keepNext/>
      <w:keepLines/>
      <w:spacing w:before="200" w:after="0"/>
      <w:outlineLvl w:val="3"/>
    </w:pPr>
    <w:rPr>
      <w:rFonts w:asciiTheme="majorHAnsi" w:eastAsiaTheme="majorEastAsia" w:hAnsiTheme="majorHAnsi" w:cstheme="majorBidi"/>
      <w:bCs/>
      <w:i/>
      <w:color w:val="000000"/>
      <w:sz w:val="24"/>
    </w:rPr>
  </w:style>
  <w:style w:type="paragraph" w:styleId="Titre5">
    <w:name w:val="heading 5"/>
    <w:basedOn w:val="Normal"/>
    <w:next w:val="Corpsdetexte"/>
    <w:uiPriority w:val="9"/>
    <w:unhideWhenUsed/>
    <w:qFormat/>
    <w:pPr>
      <w:keepNext/>
      <w:keepLines/>
      <w:spacing w:before="200" w:after="0"/>
      <w:outlineLvl w:val="4"/>
    </w:pPr>
    <w:rPr>
      <w:rFonts w:asciiTheme="majorHAnsi" w:eastAsiaTheme="majorEastAsia" w:hAnsiTheme="majorHAnsi" w:cstheme="majorBidi"/>
      <w:iCs/>
      <w:color w:val="000000"/>
      <w:sz w:val="24"/>
    </w:rPr>
  </w:style>
  <w:style w:type="paragraph" w:styleId="Titre6">
    <w:name w:val="heading 6"/>
    <w:basedOn w:val="Normal"/>
    <w:next w:val="Corpsdetexte"/>
    <w:uiPriority w:val="9"/>
    <w:unhideWhenUsed/>
    <w:qFormat/>
    <w:pPr>
      <w:keepNext/>
      <w:keepLines/>
      <w:spacing w:before="200" w:after="0"/>
      <w:outlineLvl w:val="5"/>
    </w:pPr>
    <w:rPr>
      <w:rFonts w:asciiTheme="majorHAnsi" w:eastAsiaTheme="majorEastAsia" w:hAnsiTheme="majorHAnsi" w:cstheme="majorBidi"/>
      <w:color w:val="000000"/>
      <w:sz w:val="24"/>
    </w:rPr>
  </w:style>
  <w:style w:type="paragraph" w:styleId="Titre7">
    <w:name w:val="heading 7"/>
    <w:basedOn w:val="Normal"/>
    <w:next w:val="Corpsdetexte"/>
    <w:uiPriority w:val="9"/>
    <w:unhideWhenUsed/>
    <w:qFormat/>
    <w:pPr>
      <w:keepNext/>
      <w:keepLines/>
      <w:spacing w:before="200" w:after="0"/>
      <w:outlineLvl w:val="6"/>
    </w:pPr>
    <w:rPr>
      <w:rFonts w:asciiTheme="majorHAnsi" w:eastAsiaTheme="majorEastAsia" w:hAnsiTheme="majorHAnsi" w:cstheme="majorBidi"/>
      <w:color w:val="000000"/>
      <w:sz w:val="24"/>
    </w:rPr>
  </w:style>
  <w:style w:type="paragraph" w:styleId="Titre8">
    <w:name w:val="heading 8"/>
    <w:basedOn w:val="Normal"/>
    <w:next w:val="Corpsdetexte"/>
    <w:uiPriority w:val="9"/>
    <w:unhideWhenUsed/>
    <w:qFormat/>
    <w:pPr>
      <w:keepNext/>
      <w:keepLines/>
      <w:spacing w:before="200" w:after="0"/>
      <w:outlineLvl w:val="7"/>
    </w:pPr>
    <w:rPr>
      <w:rFonts w:asciiTheme="majorHAnsi" w:eastAsiaTheme="majorEastAsia" w:hAnsiTheme="majorHAnsi" w:cstheme="majorBidi"/>
      <w:color w:val="000000"/>
      <w:sz w:val="24"/>
    </w:rPr>
  </w:style>
  <w:style w:type="paragraph" w:styleId="Titre9">
    <w:name w:val="heading 9"/>
    <w:basedOn w:val="Normal"/>
    <w:next w:val="Corpsdetexte"/>
    <w:uiPriority w:val="9"/>
    <w:unhideWhenUsed/>
    <w:qFormat/>
    <w:pPr>
      <w:keepNext/>
      <w:keepLines/>
      <w:spacing w:before="200" w:after="0"/>
      <w:outlineLvl w:val="8"/>
    </w:pPr>
    <w:rPr>
      <w:rFonts w:asciiTheme="majorHAnsi" w:eastAsiaTheme="majorEastAsia" w:hAnsiTheme="majorHAnsi" w:cstheme="majorBidi"/>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20"/>
      <w:jc w:val="both"/>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pPr>
  </w:style>
  <w:style w:type="paragraph" w:styleId="Titre">
    <w:name w:val="Title"/>
    <w:basedOn w:val="Normal"/>
    <w:next w:val="Corpsdetexte"/>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us-titre">
    <w:name w:val="Subtitle"/>
    <w:basedOn w:val="Titre"/>
    <w:next w:val="Corpsdetexte"/>
    <w:qFormat/>
    <w:pPr>
      <w:spacing w:before="240"/>
    </w:pPr>
    <w:rPr>
      <w:rFonts w:ascii="Times New Roman" w:eastAsia="Times New Roman" w:hAnsi="Times New Roman" w:cs="Times New Roman"/>
      <w:sz w:val="30"/>
      <w:szCs w:val="30"/>
    </w:rPr>
  </w:style>
  <w:style w:type="paragraph" w:customStyle="1" w:styleId="Author">
    <w:name w:val="Author"/>
    <w:next w:val="Corpsdetexte"/>
    <w:qFormat/>
    <w:pPr>
      <w:keepNext/>
      <w:keepLines/>
      <w:jc w:val="center"/>
    </w:pPr>
    <w:rPr>
      <w:rFonts w:ascii="Times New Roman" w:eastAsia="Times New Roman" w:hAnsi="Times New Roman" w:cs="Times New Roman"/>
    </w:rPr>
  </w:style>
  <w:style w:type="paragraph" w:styleId="Date">
    <w:name w:val="Date"/>
    <w:next w:val="Corpsdetexte"/>
    <w:qFormat/>
    <w:pPr>
      <w:keepNext/>
      <w:keepLines/>
      <w:jc w:val="center"/>
    </w:pPr>
    <w:rPr>
      <w:rFonts w:ascii="Times New Roman" w:eastAsia="Times New Roman" w:hAnsi="Times New Roman" w:cs="Times New Roman"/>
    </w:r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table" w:customStyle="1" w:styleId="Table">
    <w:name w:val="Table"/>
    <w:semiHidden/>
    <w:unhideWhenUsed/>
    <w:qFormat/>
    <w:rPr>
      <w:rFonts w:ascii="Times New Roman" w:eastAsia="Times New Roman" w:hAnsi="Times New Roman" w:cs="Times New Roman"/>
      <w:sz w:val="20"/>
      <w:szCs w:val="20"/>
      <w:lang w:val="fr-FR" w:eastAsia="fr-FR"/>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rPr>
      <w:rFonts w:ascii="Times New Roman" w:eastAsia="Times New Roman" w:hAnsi="Times New Roman" w:cs="Times New Roman"/>
    </w:rPr>
  </w:style>
  <w:style w:type="character" w:customStyle="1" w:styleId="VerbatimChar">
    <w:name w:val="Verbatim Char"/>
    <w:basedOn w:val="LgendeCar"/>
    <w:link w:val="SourceCode"/>
    <w:rPr>
      <w:rFonts w:ascii="Times New Roman" w:eastAsia="Times New Roman" w:hAnsi="Times New Roman" w:cs="Times New Roman"/>
      <w:sz w:val="22"/>
    </w:rPr>
  </w:style>
  <w:style w:type="character" w:customStyle="1" w:styleId="SectionNumber">
    <w:name w:val="Section Number"/>
    <w:basedOn w:val="LgendeCar"/>
    <w:rPr>
      <w:rFonts w:ascii="Times New Roman" w:eastAsia="Times New Roman" w:hAnsi="Times New Roman" w:cs="Times New Roman"/>
    </w:rPr>
  </w:style>
  <w:style w:type="character" w:styleId="Appelnotedebasdep">
    <w:name w:val="footnote reference"/>
    <w:basedOn w:val="LgendeCar"/>
    <w:rPr>
      <w:rFonts w:ascii="Times New Roman" w:eastAsia="Times New Roman" w:hAnsi="Times New Roman" w:cs="Times New Roman"/>
      <w:vertAlign w:val="superscript"/>
    </w:rPr>
  </w:style>
  <w:style w:type="character" w:styleId="Lienhypertexte">
    <w:name w:val="Hyperlink"/>
    <w:basedOn w:val="LgendeCar"/>
    <w:rPr>
      <w:rFonts w:ascii="Times New Roman" w:eastAsia="Times New Roman" w:hAnsi="Times New Roman" w:cs="Times New Roman"/>
      <w:color w:val="4F81BD" w:themeColor="accent1"/>
    </w:rPr>
  </w:style>
  <w:style w:type="paragraph" w:styleId="En-ttedetabledesmatires">
    <w:name w:val="TOC Heading"/>
    <w:basedOn w:val="Titre1"/>
    <w:next w:val="Corpsdetex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Times New Roman" w:eastAsia="Times New Roman" w:hAnsi="Times New Roman" w:cs="Times New Roman"/>
      <w:b/>
      <w:color w:val="007020"/>
      <w:sz w:val="22"/>
    </w:rPr>
  </w:style>
  <w:style w:type="character" w:customStyle="1" w:styleId="DataTypeTok">
    <w:name w:val="DataTypeTok"/>
    <w:basedOn w:val="VerbatimChar"/>
    <w:rPr>
      <w:rFonts w:ascii="Times New Roman" w:eastAsia="Times New Roman" w:hAnsi="Times New Roman" w:cs="Times New Roman"/>
      <w:color w:val="902000"/>
      <w:sz w:val="22"/>
    </w:rPr>
  </w:style>
  <w:style w:type="character" w:customStyle="1" w:styleId="DecValTok">
    <w:name w:val="DecValTok"/>
    <w:basedOn w:val="VerbatimChar"/>
    <w:rPr>
      <w:rFonts w:ascii="Times New Roman" w:eastAsia="Times New Roman" w:hAnsi="Times New Roman" w:cs="Times New Roman"/>
      <w:color w:val="40A070"/>
      <w:sz w:val="22"/>
    </w:rPr>
  </w:style>
  <w:style w:type="character" w:customStyle="1" w:styleId="BaseNTok">
    <w:name w:val="BaseNTok"/>
    <w:basedOn w:val="VerbatimChar"/>
    <w:rPr>
      <w:rFonts w:ascii="Times New Roman" w:eastAsia="Times New Roman" w:hAnsi="Times New Roman" w:cs="Times New Roman"/>
      <w:color w:val="40A070"/>
      <w:sz w:val="22"/>
    </w:rPr>
  </w:style>
  <w:style w:type="character" w:customStyle="1" w:styleId="FloatTok">
    <w:name w:val="FloatTok"/>
    <w:basedOn w:val="VerbatimChar"/>
    <w:rPr>
      <w:rFonts w:ascii="Times New Roman" w:eastAsia="Times New Roman" w:hAnsi="Times New Roman" w:cs="Times New Roman"/>
      <w:color w:val="40A070"/>
      <w:sz w:val="22"/>
    </w:rPr>
  </w:style>
  <w:style w:type="character" w:customStyle="1" w:styleId="ConstantTok">
    <w:name w:val="ConstantTok"/>
    <w:basedOn w:val="VerbatimChar"/>
    <w:rPr>
      <w:rFonts w:ascii="Times New Roman" w:eastAsia="Times New Roman" w:hAnsi="Times New Roman" w:cs="Times New Roman"/>
      <w:color w:val="880000"/>
      <w:sz w:val="22"/>
    </w:rPr>
  </w:style>
  <w:style w:type="character" w:customStyle="1" w:styleId="CharTok">
    <w:name w:val="CharTok"/>
    <w:basedOn w:val="VerbatimChar"/>
    <w:rPr>
      <w:rFonts w:ascii="Times New Roman" w:eastAsia="Times New Roman" w:hAnsi="Times New Roman" w:cs="Times New Roman"/>
      <w:color w:val="4070A0"/>
      <w:sz w:val="22"/>
    </w:rPr>
  </w:style>
  <w:style w:type="character" w:customStyle="1" w:styleId="SpecialCharTok">
    <w:name w:val="SpecialCharTok"/>
    <w:basedOn w:val="VerbatimChar"/>
    <w:rPr>
      <w:rFonts w:ascii="Times New Roman" w:eastAsia="Times New Roman" w:hAnsi="Times New Roman" w:cs="Times New Roman"/>
      <w:color w:val="4070A0"/>
      <w:sz w:val="22"/>
    </w:rPr>
  </w:style>
  <w:style w:type="character" w:customStyle="1" w:styleId="StringTok">
    <w:name w:val="StringTok"/>
    <w:basedOn w:val="VerbatimChar"/>
    <w:rPr>
      <w:rFonts w:ascii="Times New Roman" w:eastAsia="Times New Roman" w:hAnsi="Times New Roman" w:cs="Times New Roman"/>
      <w:color w:val="4070A0"/>
      <w:sz w:val="22"/>
    </w:rPr>
  </w:style>
  <w:style w:type="character" w:customStyle="1" w:styleId="VerbatimStringTok">
    <w:name w:val="VerbatimStringTok"/>
    <w:basedOn w:val="VerbatimChar"/>
    <w:rPr>
      <w:rFonts w:ascii="Times New Roman" w:eastAsia="Times New Roman" w:hAnsi="Times New Roman" w:cs="Times New Roman"/>
      <w:color w:val="4070A0"/>
      <w:sz w:val="22"/>
    </w:rPr>
  </w:style>
  <w:style w:type="character" w:customStyle="1" w:styleId="SpecialStringTok">
    <w:name w:val="SpecialStringTok"/>
    <w:basedOn w:val="VerbatimChar"/>
    <w:rPr>
      <w:rFonts w:ascii="Times New Roman" w:eastAsia="Times New Roman" w:hAnsi="Times New Roman" w:cs="Times New Roman"/>
      <w:color w:val="BB6688"/>
      <w:sz w:val="22"/>
    </w:rPr>
  </w:style>
  <w:style w:type="character" w:customStyle="1" w:styleId="ImportTok">
    <w:name w:val="ImportTok"/>
    <w:basedOn w:val="VerbatimChar"/>
    <w:rPr>
      <w:rFonts w:ascii="Times New Roman" w:eastAsia="Times New Roman" w:hAnsi="Times New Roman" w:cs="Times New Roman"/>
      <w:b/>
      <w:color w:val="008000"/>
      <w:sz w:val="22"/>
    </w:rPr>
  </w:style>
  <w:style w:type="character" w:customStyle="1" w:styleId="CommentTok">
    <w:name w:val="CommentTok"/>
    <w:basedOn w:val="VerbatimChar"/>
    <w:rPr>
      <w:rFonts w:ascii="Times New Roman" w:eastAsia="Times New Roman" w:hAnsi="Times New Roman" w:cs="Times New Roman"/>
      <w:i/>
      <w:color w:val="60A0B0"/>
      <w:sz w:val="22"/>
    </w:rPr>
  </w:style>
  <w:style w:type="character" w:customStyle="1" w:styleId="DocumentationTok">
    <w:name w:val="DocumentationTok"/>
    <w:basedOn w:val="VerbatimChar"/>
    <w:rPr>
      <w:rFonts w:ascii="Times New Roman" w:eastAsia="Times New Roman" w:hAnsi="Times New Roman" w:cs="Times New Roman"/>
      <w:i/>
      <w:color w:val="BA2121"/>
      <w:sz w:val="22"/>
    </w:rPr>
  </w:style>
  <w:style w:type="character" w:customStyle="1" w:styleId="AnnotationTok">
    <w:name w:val="AnnotationTok"/>
    <w:basedOn w:val="VerbatimChar"/>
    <w:rPr>
      <w:rFonts w:ascii="Times New Roman" w:eastAsia="Times New Roman" w:hAnsi="Times New Roman" w:cs="Times New Roman"/>
      <w:b/>
      <w:i/>
      <w:color w:val="60A0B0"/>
      <w:sz w:val="22"/>
    </w:rPr>
  </w:style>
  <w:style w:type="character" w:customStyle="1" w:styleId="CommentVarTok">
    <w:name w:val="CommentVarTok"/>
    <w:basedOn w:val="VerbatimChar"/>
    <w:rPr>
      <w:rFonts w:ascii="Times New Roman" w:eastAsia="Times New Roman" w:hAnsi="Times New Roman" w:cs="Times New Roman"/>
      <w:b/>
      <w:i/>
      <w:color w:val="60A0B0"/>
      <w:sz w:val="22"/>
    </w:rPr>
  </w:style>
  <w:style w:type="character" w:customStyle="1" w:styleId="OtherTok">
    <w:name w:val="OtherTok"/>
    <w:basedOn w:val="VerbatimChar"/>
    <w:rPr>
      <w:rFonts w:ascii="Times New Roman" w:eastAsia="Times New Roman" w:hAnsi="Times New Roman" w:cs="Times New Roman"/>
      <w:color w:val="007020"/>
      <w:sz w:val="22"/>
    </w:rPr>
  </w:style>
  <w:style w:type="character" w:customStyle="1" w:styleId="FunctionTok">
    <w:name w:val="FunctionTok"/>
    <w:basedOn w:val="VerbatimChar"/>
    <w:rPr>
      <w:rFonts w:ascii="Times New Roman" w:eastAsia="Times New Roman" w:hAnsi="Times New Roman" w:cs="Times New Roman"/>
      <w:color w:val="06287E"/>
      <w:sz w:val="22"/>
    </w:rPr>
  </w:style>
  <w:style w:type="character" w:customStyle="1" w:styleId="VariableTok">
    <w:name w:val="VariableTok"/>
    <w:basedOn w:val="VerbatimChar"/>
    <w:rPr>
      <w:rFonts w:ascii="Times New Roman" w:eastAsia="Times New Roman" w:hAnsi="Times New Roman" w:cs="Times New Roman"/>
      <w:color w:val="19177C"/>
      <w:sz w:val="22"/>
    </w:rPr>
  </w:style>
  <w:style w:type="character" w:customStyle="1" w:styleId="ControlFlowTok">
    <w:name w:val="ControlFlowTok"/>
    <w:basedOn w:val="VerbatimChar"/>
    <w:rPr>
      <w:rFonts w:ascii="Times New Roman" w:eastAsia="Times New Roman" w:hAnsi="Times New Roman" w:cs="Times New Roman"/>
      <w:b/>
      <w:color w:val="007020"/>
      <w:sz w:val="22"/>
    </w:rPr>
  </w:style>
  <w:style w:type="character" w:customStyle="1" w:styleId="OperatorTok">
    <w:name w:val="OperatorTok"/>
    <w:basedOn w:val="VerbatimChar"/>
    <w:rPr>
      <w:rFonts w:ascii="Times New Roman" w:eastAsia="Times New Roman" w:hAnsi="Times New Roman" w:cs="Times New Roman"/>
      <w:color w:val="666666"/>
      <w:sz w:val="22"/>
    </w:rPr>
  </w:style>
  <w:style w:type="character" w:customStyle="1" w:styleId="BuiltInTok">
    <w:name w:val="BuiltInTok"/>
    <w:basedOn w:val="VerbatimChar"/>
    <w:rPr>
      <w:rFonts w:ascii="Times New Roman" w:eastAsia="Times New Roman" w:hAnsi="Times New Roman" w:cs="Times New Roman"/>
      <w:color w:val="008000"/>
      <w:sz w:val="22"/>
    </w:rPr>
  </w:style>
  <w:style w:type="character" w:customStyle="1" w:styleId="ExtensionTok">
    <w:name w:val="ExtensionTok"/>
    <w:basedOn w:val="VerbatimChar"/>
    <w:rPr>
      <w:rFonts w:ascii="Times New Roman" w:eastAsia="Times New Roman" w:hAnsi="Times New Roman" w:cs="Times New Roman"/>
      <w:sz w:val="22"/>
    </w:rPr>
  </w:style>
  <w:style w:type="character" w:customStyle="1" w:styleId="PreprocessorTok">
    <w:name w:val="PreprocessorTok"/>
    <w:basedOn w:val="VerbatimChar"/>
    <w:rPr>
      <w:rFonts w:ascii="Times New Roman" w:eastAsia="Times New Roman" w:hAnsi="Times New Roman" w:cs="Times New Roman"/>
      <w:color w:val="BC7A00"/>
      <w:sz w:val="22"/>
    </w:rPr>
  </w:style>
  <w:style w:type="character" w:customStyle="1" w:styleId="AttributeTok">
    <w:name w:val="AttributeTok"/>
    <w:basedOn w:val="VerbatimChar"/>
    <w:rPr>
      <w:rFonts w:ascii="Times New Roman" w:eastAsia="Times New Roman" w:hAnsi="Times New Roman" w:cs="Times New Roman"/>
      <w:color w:val="7D9029"/>
      <w:sz w:val="22"/>
    </w:rPr>
  </w:style>
  <w:style w:type="character" w:customStyle="1" w:styleId="RegionMarkerTok">
    <w:name w:val="RegionMarkerTok"/>
    <w:basedOn w:val="VerbatimChar"/>
    <w:rPr>
      <w:rFonts w:ascii="Times New Roman" w:eastAsia="Times New Roman" w:hAnsi="Times New Roman" w:cs="Times New Roman"/>
      <w:sz w:val="22"/>
    </w:rPr>
  </w:style>
  <w:style w:type="character" w:customStyle="1" w:styleId="InformationTok">
    <w:name w:val="InformationTok"/>
    <w:basedOn w:val="VerbatimChar"/>
    <w:rPr>
      <w:rFonts w:ascii="Times New Roman" w:eastAsia="Times New Roman" w:hAnsi="Times New Roman" w:cs="Times New Roman"/>
      <w:b/>
      <w:i/>
      <w:color w:val="60A0B0"/>
      <w:sz w:val="22"/>
    </w:rPr>
  </w:style>
  <w:style w:type="character" w:customStyle="1" w:styleId="WarningTok">
    <w:name w:val="WarningTok"/>
    <w:basedOn w:val="VerbatimChar"/>
    <w:rPr>
      <w:rFonts w:ascii="Times New Roman" w:eastAsia="Times New Roman" w:hAnsi="Times New Roman" w:cs="Times New Roman"/>
      <w:b/>
      <w:i/>
      <w:color w:val="60A0B0"/>
      <w:sz w:val="22"/>
    </w:rPr>
  </w:style>
  <w:style w:type="character" w:customStyle="1" w:styleId="AlertTok">
    <w:name w:val="AlertTok"/>
    <w:basedOn w:val="VerbatimChar"/>
    <w:rPr>
      <w:rFonts w:ascii="Times New Roman" w:eastAsia="Times New Roman" w:hAnsi="Times New Roman" w:cs="Times New Roman"/>
      <w:b/>
      <w:color w:val="FF0000"/>
      <w:sz w:val="22"/>
    </w:rPr>
  </w:style>
  <w:style w:type="character" w:customStyle="1" w:styleId="ErrorTok">
    <w:name w:val="ErrorTok"/>
    <w:basedOn w:val="VerbatimChar"/>
    <w:rPr>
      <w:rFonts w:ascii="Times New Roman" w:eastAsia="Times New Roman" w:hAnsi="Times New Roman" w:cs="Times New Roman"/>
      <w:b/>
      <w:color w:val="FF0000"/>
      <w:sz w:val="22"/>
    </w:rPr>
  </w:style>
  <w:style w:type="character" w:customStyle="1" w:styleId="NormalTok">
    <w:name w:val="NormalTok"/>
    <w:basedOn w:val="VerbatimChar"/>
    <w:rPr>
      <w:rFonts w:ascii="Times New Roman" w:eastAsia="Times New Roman" w:hAnsi="Times New Roman" w:cs="Times New Roman"/>
      <w:sz w:val="22"/>
    </w:rPr>
  </w:style>
  <w:style w:type="paragraph" w:styleId="Paragraphedeliste">
    <w:name w:val="List Paragraph"/>
    <w:aliases w:val="Liste 1,Citation List,본문(내용),List Paragraph (numbered (a)),Colorful List - Accent 11,Desmond 2,TITRE 2,References,TITRE 1,Bullets,List Paragraph nowy,Numbered List Paragraph,Bullet Answer,List Paragraph11,IFCL - List Paragraph,Puces"/>
    <w:basedOn w:val="Normal"/>
    <w:link w:val="ParagraphedelisteCar"/>
    <w:uiPriority w:val="34"/>
    <w:qFormat/>
    <w:rsid w:val="00C91E7F"/>
    <w:pPr>
      <w:spacing w:after="0"/>
      <w:ind w:left="720"/>
      <w:contextualSpacing/>
    </w:pPr>
    <w:rPr>
      <w:sz w:val="24"/>
      <w:lang w:eastAsia="fr-FR"/>
    </w:rPr>
  </w:style>
  <w:style w:type="character" w:customStyle="1" w:styleId="ParagraphedelisteCar">
    <w:name w:val="Paragraphe de liste Car"/>
    <w:aliases w:val="Liste 1 Car,Citation List Car,본문(내용) Car,List Paragraph (numbered (a)) Car,Colorful List - Accent 11 Car,Desmond 2 Car,TITRE 2 Car,References Car,TITRE 1 Car,Bullets Car,List Paragraph nowy Car,Numbered List Paragraph Car"/>
    <w:link w:val="Paragraphedeliste"/>
    <w:uiPriority w:val="34"/>
    <w:qFormat/>
    <w:rsid w:val="00C91E7F"/>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al@ment"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76</Pages>
  <Words>25647</Words>
  <Characters>141064</Characters>
  <Application>Microsoft Office Word</Application>
  <DocSecurity>0</DocSecurity>
  <Lines>1175</Lines>
  <Paragraphs>332</Paragraphs>
  <ScaleCrop>false</ScaleCrop>
  <HeadingPairs>
    <vt:vector size="2" baseType="variant">
      <vt:variant>
        <vt:lpstr>Titre</vt:lpstr>
      </vt:variant>
      <vt:variant>
        <vt:i4>1</vt:i4>
      </vt:variant>
    </vt:vector>
  </HeadingPairs>
  <TitlesOfParts>
    <vt:vector size="1" baseType="lpstr">
      <vt:lpstr>DC – Mini-AEP de Limoé – Commune de Yokadouma</vt:lpstr>
    </vt:vector>
  </TitlesOfParts>
  <Company/>
  <LinksUpToDate>false</LinksUpToDate>
  <CharactersWithSpaces>166379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 – Mini-AEP de Limoé – Commune de Yokadouma</dc:title>
  <dc:subject>PROLOG – UCR Est – Commune de Yokadouma</dc:subject>
  <dc:creator>UCR Est</dc:creator>
  <cp:keywords/>
  <dc:description/>
  <cp:lastModifiedBy>ASUS</cp:lastModifiedBy>
  <cp:revision>4</cp:revision>
  <dcterms:created xsi:type="dcterms:W3CDTF">2026-10-07T09:00:00Z</dcterms:created>
  <dcterms:modified xsi:type="dcterms:W3CDTF">2026-10-08T15:57:00Z</dcterms:modified>
</cp:coreProperties>
</file>